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39" w:rsidRPr="007339D9" w:rsidRDefault="00F77095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39D9">
        <w:rPr>
          <w:rFonts w:ascii="Arial" w:hAnsi="Arial" w:cs="Arial"/>
          <w:b/>
          <w:sz w:val="28"/>
          <w:szCs w:val="28"/>
        </w:rPr>
        <w:t>SUSTEN</w:t>
      </w:r>
      <w:r w:rsidR="00977439" w:rsidRPr="007339D9">
        <w:rPr>
          <w:rFonts w:ascii="Arial" w:hAnsi="Arial" w:cs="Arial"/>
          <w:b/>
          <w:sz w:val="28"/>
          <w:szCs w:val="28"/>
        </w:rPr>
        <w:t>TABILIDADE NA CONSTRUÇÃO CIVIL:</w:t>
      </w:r>
    </w:p>
    <w:p w:rsidR="00F77095" w:rsidRPr="007339D9" w:rsidRDefault="00F77095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39D9">
        <w:rPr>
          <w:rFonts w:ascii="Arial" w:hAnsi="Arial" w:cs="Arial"/>
          <w:b/>
          <w:sz w:val="28"/>
          <w:szCs w:val="28"/>
        </w:rPr>
        <w:t>VANTAGENS DA ECOEFICIÊNCIA</w:t>
      </w:r>
    </w:p>
    <w:p w:rsidR="00F77095" w:rsidRPr="007339D9" w:rsidRDefault="00F77095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7439" w:rsidRPr="00977439" w:rsidRDefault="00977439" w:rsidP="007339D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7095" w:rsidRPr="00165ED6" w:rsidRDefault="00CC5E4E" w:rsidP="00CC5E4E">
      <w:pPr>
        <w:widowControl w:val="0"/>
        <w:tabs>
          <w:tab w:val="center" w:pos="4677"/>
          <w:tab w:val="left" w:pos="8565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ab/>
      </w:r>
      <w:r w:rsidR="00E35C2C">
        <w:rPr>
          <w:b/>
          <w:sz w:val="24"/>
          <w:szCs w:val="24"/>
        </w:rPr>
        <w:t xml:space="preserve">VALENTINI, </w:t>
      </w:r>
      <w:r w:rsidR="007339D9" w:rsidRPr="007339D9">
        <w:rPr>
          <w:b/>
          <w:sz w:val="24"/>
          <w:szCs w:val="24"/>
        </w:rPr>
        <w:t>Fernanda</w:t>
      </w:r>
      <w:r w:rsidR="00E35C2C">
        <w:rPr>
          <w:b/>
          <w:sz w:val="24"/>
          <w:szCs w:val="24"/>
        </w:rPr>
        <w:t xml:space="preserve">¹, FALCÃO, </w:t>
      </w:r>
      <w:r w:rsidR="00F77095" w:rsidRPr="007339D9">
        <w:rPr>
          <w:b/>
          <w:sz w:val="24"/>
          <w:szCs w:val="24"/>
        </w:rPr>
        <w:t>Daniel</w:t>
      </w:r>
      <w:r w:rsidR="00E35C2C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ab/>
      </w:r>
    </w:p>
    <w:p w:rsidR="00232B8A" w:rsidRPr="00977439" w:rsidRDefault="00232B8A" w:rsidP="007339D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439" w:rsidRPr="00977439" w:rsidRDefault="00977439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439" w:rsidRPr="00977439" w:rsidRDefault="00977439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C2C" w:rsidRPr="00977439" w:rsidRDefault="00E35C2C" w:rsidP="00E35C2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C2C" w:rsidRPr="009D025E" w:rsidRDefault="00E35C2C" w:rsidP="00E35C2C">
      <w:pPr>
        <w:widowControl w:val="0"/>
        <w:spacing w:after="0" w:line="240" w:lineRule="auto"/>
        <w:jc w:val="left"/>
        <w:rPr>
          <w:sz w:val="22"/>
          <w:szCs w:val="22"/>
        </w:rPr>
      </w:pPr>
      <w:r w:rsidRPr="009D025E">
        <w:rPr>
          <w:sz w:val="22"/>
          <w:szCs w:val="22"/>
        </w:rPr>
        <w:t xml:space="preserve">¹Fundação Getúlio Vargas - FGV, Fortaleza- CE, Brasil, </w:t>
      </w:r>
      <w:hyperlink r:id="rId8" w:history="1">
        <w:r w:rsidRPr="009D025E">
          <w:rPr>
            <w:rStyle w:val="Hyperlink"/>
            <w:sz w:val="22"/>
            <w:szCs w:val="22"/>
          </w:rPr>
          <w:t>feautran@hotmail.com</w:t>
        </w:r>
      </w:hyperlink>
    </w:p>
    <w:p w:rsidR="00977439" w:rsidRPr="009D025E" w:rsidRDefault="00E35C2C" w:rsidP="00E35C2C">
      <w:pPr>
        <w:widowControl w:val="0"/>
        <w:spacing w:after="0" w:line="240" w:lineRule="auto"/>
        <w:jc w:val="left"/>
        <w:rPr>
          <w:sz w:val="22"/>
          <w:szCs w:val="22"/>
        </w:rPr>
      </w:pPr>
      <w:r w:rsidRPr="009D025E">
        <w:rPr>
          <w:sz w:val="22"/>
          <w:szCs w:val="22"/>
        </w:rPr>
        <w:t xml:space="preserve">²Universidade Federal Fluminense - UFF, </w:t>
      </w:r>
      <w:hyperlink r:id="rId9" w:history="1">
        <w:r w:rsidR="009D025E" w:rsidRPr="009D025E">
          <w:rPr>
            <w:rStyle w:val="Hyperlink"/>
            <w:sz w:val="22"/>
            <w:szCs w:val="22"/>
          </w:rPr>
          <w:t>danielfalcao@vm.uff.br</w:t>
        </w:r>
      </w:hyperlink>
      <w:r w:rsidR="009D025E" w:rsidRPr="009D025E">
        <w:rPr>
          <w:sz w:val="22"/>
          <w:szCs w:val="22"/>
        </w:rPr>
        <w:t xml:space="preserve"> </w:t>
      </w:r>
    </w:p>
    <w:p w:rsidR="00977439" w:rsidRPr="00977439" w:rsidRDefault="00977439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B8A" w:rsidRDefault="00232B8A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931" w:rsidRDefault="00F07931" w:rsidP="00CE1619">
      <w:pPr>
        <w:widowControl w:val="0"/>
        <w:spacing w:after="0" w:line="240" w:lineRule="auto"/>
        <w:jc w:val="center"/>
        <w:rPr>
          <w:b/>
          <w:sz w:val="28"/>
          <w:szCs w:val="22"/>
        </w:rPr>
      </w:pPr>
    </w:p>
    <w:p w:rsidR="00AC0A69" w:rsidRPr="009D025E" w:rsidRDefault="00AC0A69" w:rsidP="00CE1619">
      <w:pPr>
        <w:widowControl w:val="0"/>
        <w:spacing w:after="0" w:line="240" w:lineRule="auto"/>
        <w:jc w:val="center"/>
        <w:rPr>
          <w:b/>
          <w:sz w:val="28"/>
          <w:szCs w:val="22"/>
        </w:rPr>
      </w:pPr>
      <w:r w:rsidRPr="009D025E">
        <w:rPr>
          <w:b/>
          <w:sz w:val="28"/>
          <w:szCs w:val="22"/>
        </w:rPr>
        <w:t>RESUMO</w:t>
      </w:r>
    </w:p>
    <w:p w:rsidR="00F07931" w:rsidRDefault="00F07931" w:rsidP="00F07931">
      <w:pPr>
        <w:widowControl w:val="0"/>
        <w:spacing w:after="0" w:line="240" w:lineRule="auto"/>
        <w:rPr>
          <w:b/>
        </w:rPr>
      </w:pPr>
    </w:p>
    <w:p w:rsidR="00F07931" w:rsidRDefault="00F07931" w:rsidP="00F07931">
      <w:pPr>
        <w:widowControl w:val="0"/>
        <w:spacing w:after="0" w:line="240" w:lineRule="auto"/>
        <w:rPr>
          <w:b/>
        </w:rPr>
      </w:pPr>
    </w:p>
    <w:p w:rsidR="00AC0A69" w:rsidRPr="00AC0A69" w:rsidRDefault="00AC0A69" w:rsidP="00F07931">
      <w:pPr>
        <w:widowControl w:val="0"/>
        <w:spacing w:after="0" w:line="240" w:lineRule="auto"/>
        <w:rPr>
          <w:b/>
          <w:sz w:val="22"/>
          <w:szCs w:val="22"/>
        </w:rPr>
      </w:pPr>
      <w:r w:rsidRPr="00AC0A69">
        <w:rPr>
          <w:sz w:val="22"/>
          <w:szCs w:val="22"/>
        </w:rPr>
        <w:t>Nas últimas décadas, a sustentabilidade tem sido apresentada como um dos principais desafios do século XXI. Coloca-se a necessidade de a atuação empresarial estar voltada para contribuir com a sustentabilidade global. Devido à sua importância na dimensão econômica, urbana, social e ambiental, a indústria da construção civil está diretamente relacionada com o desenvolvimento sustentável. Esta pesquisa contribui para uma discussão, em nível teórico, das pressões externas por mudanças ambientais que passaram a atuar nas empresas e as possíveis respostas das empresas a esses vetores de demandas ambientais. O trabalho foi desenvolvido com base em pesquisa bibliográfica e entrevistas com especialistas. O objetivo é demonstrar as tendências do setor da construção civil e de seus consumidores frente às diretrizes da sustentabilidade.</w:t>
      </w:r>
    </w:p>
    <w:p w:rsidR="00AC0A69" w:rsidRPr="00AC0A69" w:rsidRDefault="00AC0A69" w:rsidP="00AC0A69">
      <w:pPr>
        <w:widowControl w:val="0"/>
        <w:spacing w:after="0" w:line="240" w:lineRule="auto"/>
        <w:rPr>
          <w:sz w:val="22"/>
          <w:szCs w:val="22"/>
        </w:rPr>
      </w:pPr>
    </w:p>
    <w:p w:rsidR="00AC0A69" w:rsidRPr="00AC0A69" w:rsidRDefault="00AC0A69" w:rsidP="00AC0A69">
      <w:pPr>
        <w:widowControl w:val="0"/>
        <w:spacing w:after="0" w:line="240" w:lineRule="auto"/>
        <w:rPr>
          <w:sz w:val="22"/>
          <w:szCs w:val="22"/>
        </w:rPr>
      </w:pPr>
      <w:r w:rsidRPr="00AC0A69">
        <w:rPr>
          <w:b/>
          <w:sz w:val="22"/>
          <w:szCs w:val="22"/>
        </w:rPr>
        <w:t>Palavras-chave:</w:t>
      </w:r>
      <w:r w:rsidRPr="00AC0A69">
        <w:rPr>
          <w:sz w:val="22"/>
          <w:szCs w:val="22"/>
        </w:rPr>
        <w:t xml:space="preserve"> Sustentabilidade</w:t>
      </w:r>
      <w:r>
        <w:t>,</w:t>
      </w:r>
      <w:r w:rsidRPr="00AC0A69">
        <w:rPr>
          <w:sz w:val="22"/>
          <w:szCs w:val="22"/>
        </w:rPr>
        <w:t xml:space="preserve"> Construção civil</w:t>
      </w:r>
      <w:r>
        <w:t>,</w:t>
      </w:r>
      <w:r w:rsidRPr="00AC0A69">
        <w:rPr>
          <w:sz w:val="22"/>
          <w:szCs w:val="22"/>
        </w:rPr>
        <w:t xml:space="preserve"> Consumo sustentável.</w:t>
      </w: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E35C2C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5C2C" w:rsidRDefault="00B250F8" w:rsidP="00CE1619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</w:t>
      </w:r>
    </w:p>
    <w:p w:rsidR="00A32F38" w:rsidRDefault="00A32F38" w:rsidP="00450C1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5C2C" w:rsidRPr="00157C09" w:rsidRDefault="00B250F8" w:rsidP="00A32F38">
      <w:pPr>
        <w:widowControl w:val="0"/>
        <w:spacing w:after="0" w:line="240" w:lineRule="auto"/>
      </w:pPr>
      <w:r w:rsidRPr="00157C09">
        <w:t xml:space="preserve">        </w:t>
      </w:r>
    </w:p>
    <w:p w:rsidR="009D025E" w:rsidRDefault="009D025E" w:rsidP="00E35C2C">
      <w:pPr>
        <w:widowControl w:val="0"/>
        <w:spacing w:after="0" w:line="240" w:lineRule="auto"/>
        <w:jc w:val="center"/>
      </w:pPr>
    </w:p>
    <w:p w:rsidR="00F07931" w:rsidRDefault="00F07931" w:rsidP="00E35C2C">
      <w:pPr>
        <w:widowControl w:val="0"/>
        <w:spacing w:after="0" w:line="240" w:lineRule="auto"/>
        <w:jc w:val="center"/>
      </w:pPr>
    </w:p>
    <w:p w:rsidR="00F07931" w:rsidRDefault="00F07931" w:rsidP="00E35C2C">
      <w:pPr>
        <w:widowControl w:val="0"/>
        <w:spacing w:after="0" w:line="240" w:lineRule="auto"/>
        <w:jc w:val="center"/>
        <w:rPr>
          <w:b/>
          <w:sz w:val="28"/>
        </w:rPr>
      </w:pPr>
    </w:p>
    <w:p w:rsidR="00977439" w:rsidRPr="009D025E" w:rsidRDefault="00147B94" w:rsidP="00E35C2C">
      <w:pPr>
        <w:widowControl w:val="0"/>
        <w:spacing w:after="0" w:line="240" w:lineRule="auto"/>
        <w:jc w:val="center"/>
        <w:rPr>
          <w:b/>
          <w:sz w:val="28"/>
        </w:rPr>
      </w:pPr>
      <w:r w:rsidRPr="009D025E">
        <w:rPr>
          <w:rFonts w:ascii="Arial" w:hAnsi="Arial" w:cs="Arial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-861060</wp:posOffset>
                </wp:positionV>
                <wp:extent cx="342900" cy="228600"/>
                <wp:effectExtent l="0" t="1905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A0F4" id="Rectangle 6" o:spid="_x0000_s1026" style="position:absolute;margin-left:441pt;margin-top:-67.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H3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" stroked="f"/>
            </w:pict>
          </mc:Fallback>
        </mc:AlternateContent>
      </w:r>
      <w:r w:rsidR="00A9683A" w:rsidRPr="009D025E">
        <w:rPr>
          <w:b/>
          <w:sz w:val="28"/>
        </w:rPr>
        <w:t>ABSTRA</w:t>
      </w:r>
      <w:r w:rsidR="00B250F8" w:rsidRPr="009D025E">
        <w:rPr>
          <w:b/>
          <w:sz w:val="28"/>
        </w:rPr>
        <w:t>CT</w:t>
      </w:r>
    </w:p>
    <w:p w:rsidR="00F07931" w:rsidRDefault="00F07931" w:rsidP="00F07931">
      <w:pPr>
        <w:widowControl w:val="0"/>
        <w:spacing w:after="0" w:line="240" w:lineRule="auto"/>
        <w:rPr>
          <w:b/>
        </w:rPr>
      </w:pPr>
    </w:p>
    <w:p w:rsidR="00F07931" w:rsidRDefault="00F07931" w:rsidP="00F07931">
      <w:pPr>
        <w:widowControl w:val="0"/>
        <w:spacing w:after="0" w:line="240" w:lineRule="auto"/>
        <w:rPr>
          <w:b/>
        </w:rPr>
      </w:pPr>
    </w:p>
    <w:p w:rsidR="00F07931" w:rsidRDefault="00F07931" w:rsidP="00F07931">
      <w:pPr>
        <w:widowControl w:val="0"/>
        <w:spacing w:after="0" w:line="240" w:lineRule="auto"/>
        <w:rPr>
          <w:b/>
        </w:rPr>
      </w:pPr>
    </w:p>
    <w:p w:rsidR="003A4ECA" w:rsidRPr="00064F33" w:rsidRDefault="003A4ECA" w:rsidP="00F07931">
      <w:pPr>
        <w:widowControl w:val="0"/>
        <w:spacing w:after="0" w:line="240" w:lineRule="auto"/>
        <w:rPr>
          <w:sz w:val="22"/>
          <w:szCs w:val="22"/>
          <w:lang w:val="en-US"/>
        </w:rPr>
      </w:pPr>
      <w:r w:rsidRPr="00064F33">
        <w:rPr>
          <w:sz w:val="22"/>
          <w:szCs w:val="22"/>
          <w:lang w:val="en-US"/>
        </w:rPr>
        <w:t xml:space="preserve">In recent decades, sustainability </w:t>
      </w:r>
      <w:proofErr w:type="gramStart"/>
      <w:r w:rsidRPr="00064F33">
        <w:rPr>
          <w:sz w:val="22"/>
          <w:szCs w:val="22"/>
          <w:lang w:val="en-US"/>
        </w:rPr>
        <w:t>has been presented</w:t>
      </w:r>
      <w:proofErr w:type="gramEnd"/>
      <w:r w:rsidRPr="00064F33">
        <w:rPr>
          <w:sz w:val="22"/>
          <w:szCs w:val="22"/>
          <w:lang w:val="en-US"/>
        </w:rPr>
        <w:t xml:space="preserve"> as one of the main challenges of</w:t>
      </w:r>
      <w:r>
        <w:rPr>
          <w:sz w:val="22"/>
          <w:szCs w:val="22"/>
          <w:lang w:val="en-US"/>
        </w:rPr>
        <w:t xml:space="preserve"> the twenty-first century. B</w:t>
      </w:r>
      <w:r w:rsidRPr="00064F33">
        <w:rPr>
          <w:sz w:val="22"/>
          <w:szCs w:val="22"/>
          <w:lang w:val="en-US"/>
        </w:rPr>
        <w:t>usiness activities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 xml:space="preserve">must </w:t>
      </w:r>
      <w:r w:rsidRPr="00064F33">
        <w:rPr>
          <w:sz w:val="22"/>
          <w:szCs w:val="22"/>
          <w:lang w:val="en-US"/>
        </w:rPr>
        <w:t xml:space="preserve">be </w:t>
      </w:r>
      <w:r>
        <w:rPr>
          <w:sz w:val="22"/>
          <w:szCs w:val="22"/>
          <w:lang w:val="en-US"/>
        </w:rPr>
        <w:t>focused</w:t>
      </w:r>
      <w:proofErr w:type="gramEnd"/>
      <w:r w:rsidRPr="00064F33">
        <w:rPr>
          <w:sz w:val="22"/>
          <w:szCs w:val="22"/>
          <w:lang w:val="en-US"/>
        </w:rPr>
        <w:t xml:space="preserve"> to contribute </w:t>
      </w:r>
      <w:r>
        <w:rPr>
          <w:sz w:val="22"/>
          <w:szCs w:val="22"/>
          <w:lang w:val="en-US"/>
        </w:rPr>
        <w:t>to</w:t>
      </w:r>
      <w:r w:rsidRPr="00064F33">
        <w:rPr>
          <w:sz w:val="22"/>
          <w:szCs w:val="22"/>
          <w:lang w:val="en-US"/>
        </w:rPr>
        <w:t xml:space="preserve"> global sustainability. </w:t>
      </w:r>
      <w:r>
        <w:rPr>
          <w:sz w:val="22"/>
          <w:szCs w:val="22"/>
          <w:lang w:val="en-US"/>
        </w:rPr>
        <w:t>Due to</w:t>
      </w:r>
      <w:r w:rsidRPr="00064F33">
        <w:rPr>
          <w:sz w:val="22"/>
          <w:szCs w:val="22"/>
          <w:lang w:val="en-US"/>
        </w:rPr>
        <w:t xml:space="preserve"> its importance in the economic, urban, social and environmental</w:t>
      </w:r>
      <w:r>
        <w:rPr>
          <w:sz w:val="22"/>
          <w:szCs w:val="22"/>
          <w:lang w:val="en-US"/>
        </w:rPr>
        <w:t xml:space="preserve"> dimension</w:t>
      </w:r>
      <w:r w:rsidRPr="00064F33">
        <w:rPr>
          <w:sz w:val="22"/>
          <w:szCs w:val="22"/>
          <w:lang w:val="en-US"/>
        </w:rPr>
        <w:t xml:space="preserve">, the </w:t>
      </w:r>
      <w:r>
        <w:rPr>
          <w:sz w:val="22"/>
          <w:szCs w:val="22"/>
          <w:lang w:val="en-US"/>
        </w:rPr>
        <w:t>building</w:t>
      </w:r>
      <w:r w:rsidRPr="00064F33">
        <w:rPr>
          <w:sz w:val="22"/>
          <w:szCs w:val="22"/>
          <w:lang w:val="en-US"/>
        </w:rPr>
        <w:t xml:space="preserve"> industry </w:t>
      </w:r>
      <w:proofErr w:type="gramStart"/>
      <w:r w:rsidRPr="00064F33">
        <w:rPr>
          <w:sz w:val="22"/>
          <w:szCs w:val="22"/>
          <w:lang w:val="en-US"/>
        </w:rPr>
        <w:t>is directly related</w:t>
      </w:r>
      <w:proofErr w:type="gramEnd"/>
      <w:r w:rsidRPr="00064F33">
        <w:rPr>
          <w:sz w:val="22"/>
          <w:szCs w:val="22"/>
          <w:lang w:val="en-US"/>
        </w:rPr>
        <w:t xml:space="preserve"> to sustainable development. This resea</w:t>
      </w:r>
      <w:r>
        <w:rPr>
          <w:sz w:val="22"/>
          <w:szCs w:val="22"/>
          <w:lang w:val="en-US"/>
        </w:rPr>
        <w:t xml:space="preserve">rch contributes to a discussion, in a </w:t>
      </w:r>
      <w:r w:rsidRPr="00064F33">
        <w:rPr>
          <w:sz w:val="22"/>
          <w:szCs w:val="22"/>
          <w:lang w:val="en-US"/>
        </w:rPr>
        <w:t xml:space="preserve">theoretical level, </w:t>
      </w:r>
      <w:r>
        <w:rPr>
          <w:sz w:val="22"/>
          <w:szCs w:val="22"/>
          <w:lang w:val="en-US"/>
        </w:rPr>
        <w:t xml:space="preserve">on </w:t>
      </w:r>
      <w:r w:rsidRPr="00064F33">
        <w:rPr>
          <w:sz w:val="22"/>
          <w:szCs w:val="22"/>
          <w:lang w:val="en-US"/>
        </w:rPr>
        <w:t>external pressures for environmental changes that started to work in companies and the possible</w:t>
      </w:r>
      <w:r>
        <w:rPr>
          <w:sz w:val="22"/>
          <w:szCs w:val="22"/>
          <w:lang w:val="en-US"/>
        </w:rPr>
        <w:t xml:space="preserve"> companies’</w:t>
      </w:r>
      <w:r w:rsidRPr="00064F33">
        <w:rPr>
          <w:sz w:val="22"/>
          <w:szCs w:val="22"/>
          <w:lang w:val="en-US"/>
        </w:rPr>
        <w:t xml:space="preserve"> responses to these environmental demands</w:t>
      </w:r>
      <w:r>
        <w:rPr>
          <w:sz w:val="22"/>
          <w:szCs w:val="22"/>
          <w:lang w:val="en-US"/>
        </w:rPr>
        <w:t xml:space="preserve"> vectors</w:t>
      </w:r>
      <w:r w:rsidRPr="00064F33">
        <w:rPr>
          <w:sz w:val="22"/>
          <w:szCs w:val="22"/>
          <w:lang w:val="en-US"/>
        </w:rPr>
        <w:t xml:space="preserve">. The </w:t>
      </w:r>
      <w:r>
        <w:rPr>
          <w:sz w:val="22"/>
          <w:szCs w:val="22"/>
          <w:lang w:val="en-US"/>
        </w:rPr>
        <w:t xml:space="preserve">paper </w:t>
      </w:r>
      <w:proofErr w:type="gramStart"/>
      <w:r>
        <w:rPr>
          <w:sz w:val="22"/>
          <w:szCs w:val="22"/>
          <w:lang w:val="en-US"/>
        </w:rPr>
        <w:t xml:space="preserve">was </w:t>
      </w:r>
      <w:r w:rsidRPr="00064F33">
        <w:rPr>
          <w:sz w:val="22"/>
          <w:szCs w:val="22"/>
          <w:lang w:val="en-US"/>
        </w:rPr>
        <w:t>developed</w:t>
      </w:r>
      <w:proofErr w:type="gramEnd"/>
      <w:r w:rsidRPr="00064F33">
        <w:rPr>
          <w:sz w:val="22"/>
          <w:szCs w:val="22"/>
          <w:lang w:val="en-US"/>
        </w:rPr>
        <w:t xml:space="preserve"> based on literature review and interviews with experts. The goal is to show trends in the construction sector and its consumers across the guidelines of sustainability.</w:t>
      </w:r>
    </w:p>
    <w:p w:rsidR="003A4ECA" w:rsidRPr="00064F33" w:rsidRDefault="003A4ECA" w:rsidP="003A4ECA">
      <w:pPr>
        <w:widowControl w:val="0"/>
        <w:spacing w:after="0" w:line="240" w:lineRule="auto"/>
        <w:ind w:firstLine="709"/>
        <w:rPr>
          <w:sz w:val="22"/>
          <w:szCs w:val="22"/>
          <w:lang w:val="en-US"/>
        </w:rPr>
      </w:pPr>
    </w:p>
    <w:p w:rsidR="003A4ECA" w:rsidRPr="00064F33" w:rsidRDefault="003A4ECA" w:rsidP="003A4ECA">
      <w:pPr>
        <w:widowControl w:val="0"/>
        <w:spacing w:after="0" w:line="240" w:lineRule="auto"/>
        <w:rPr>
          <w:sz w:val="22"/>
          <w:szCs w:val="22"/>
          <w:lang w:val="en-US"/>
        </w:rPr>
      </w:pPr>
      <w:r w:rsidRPr="003A4ECA">
        <w:rPr>
          <w:b/>
          <w:sz w:val="22"/>
          <w:szCs w:val="22"/>
          <w:lang w:val="en-US"/>
        </w:rPr>
        <w:t>Keywords:</w:t>
      </w:r>
      <w:r w:rsidRPr="00064F33">
        <w:rPr>
          <w:sz w:val="22"/>
          <w:szCs w:val="22"/>
          <w:lang w:val="en-US"/>
        </w:rPr>
        <w:t xml:space="preserve"> Sustainability, Building, Sustainable consumption.</w:t>
      </w:r>
    </w:p>
    <w:p w:rsidR="00421F3B" w:rsidRDefault="00421F3B" w:rsidP="00E35C2C">
      <w:pPr>
        <w:widowControl w:val="0"/>
        <w:spacing w:after="0" w:line="240" w:lineRule="auto"/>
        <w:jc w:val="center"/>
        <w:rPr>
          <w:b/>
        </w:rPr>
      </w:pPr>
    </w:p>
    <w:p w:rsidR="00BD1FE5" w:rsidRDefault="00BD1FE5" w:rsidP="00BD1FE5">
      <w:pPr>
        <w:widowControl w:val="0"/>
        <w:spacing w:after="0" w:line="240" w:lineRule="auto"/>
        <w:rPr>
          <w:sz w:val="24"/>
          <w:szCs w:val="24"/>
        </w:rPr>
        <w:sectPr w:rsidR="00BD1FE5" w:rsidSect="009D025E">
          <w:headerReference w:type="default" r:id="rId10"/>
          <w:footerReference w:type="default" r:id="rId11"/>
          <w:pgSz w:w="11906" w:h="16838" w:code="9"/>
          <w:pgMar w:top="722" w:right="1134" w:bottom="1418" w:left="1418" w:header="709" w:footer="709" w:gutter="0"/>
          <w:pgNumType w:start="1"/>
          <w:cols w:space="708"/>
          <w:docGrid w:linePitch="360"/>
        </w:sectPr>
      </w:pPr>
      <w:bookmarkStart w:id="1" w:name="_Toc393660577"/>
    </w:p>
    <w:p w:rsidR="00A96CC5" w:rsidRPr="00BD1FE5" w:rsidRDefault="0083019B" w:rsidP="00BD1FE5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firstLine="0"/>
        <w:rPr>
          <w:sz w:val="24"/>
          <w:szCs w:val="24"/>
          <w:shd w:val="clear" w:color="auto" w:fill="FFFFFF"/>
        </w:rPr>
      </w:pPr>
      <w:r w:rsidRPr="00BD1FE5">
        <w:rPr>
          <w:sz w:val="24"/>
          <w:szCs w:val="24"/>
          <w:shd w:val="clear" w:color="auto" w:fill="FFFFFF"/>
        </w:rPr>
        <w:lastRenderedPageBreak/>
        <w:t>I</w:t>
      </w:r>
      <w:r w:rsidR="009575D6">
        <w:rPr>
          <w:sz w:val="24"/>
          <w:szCs w:val="24"/>
          <w:shd w:val="clear" w:color="auto" w:fill="FFFFFF"/>
        </w:rPr>
        <w:t>NTRODUÇÃO</w:t>
      </w:r>
      <w:bookmarkEnd w:id="1"/>
    </w:p>
    <w:p w:rsidR="00977439" w:rsidRPr="002840CF" w:rsidRDefault="00977439" w:rsidP="002840CF">
      <w:pPr>
        <w:widowControl w:val="0"/>
        <w:spacing w:after="0" w:line="240" w:lineRule="auto"/>
        <w:ind w:firstLine="720"/>
        <w:rPr>
          <w:sz w:val="24"/>
          <w:szCs w:val="24"/>
        </w:rPr>
      </w:pPr>
    </w:p>
    <w:p w:rsidR="00AE6BA4" w:rsidRPr="002840CF" w:rsidRDefault="00AE6BA4" w:rsidP="002840CF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2840CF">
        <w:rPr>
          <w:sz w:val="24"/>
          <w:szCs w:val="24"/>
        </w:rPr>
        <w:t xml:space="preserve">A questão da sustentabilidade vem requerendo a atenção mundial e, na esfera dos negócios, coloca-se a necessidade de a atuação empresarial estar voltada para contribuir para a sustentabilidade global. Novos conhecimentos e inovações em tecnologia, em gestão e em políticas públicas cada vez mais </w:t>
      </w:r>
      <w:proofErr w:type="spellStart"/>
      <w:r w:rsidRPr="002840CF">
        <w:rPr>
          <w:sz w:val="24"/>
          <w:szCs w:val="24"/>
        </w:rPr>
        <w:t>desaﬁam</w:t>
      </w:r>
      <w:proofErr w:type="spellEnd"/>
      <w:r w:rsidRPr="002840CF">
        <w:rPr>
          <w:sz w:val="24"/>
          <w:szCs w:val="24"/>
        </w:rPr>
        <w:t xml:space="preserve"> as organizações a fazer novas escolhas em relação ao impacto de suas operações, produtos, serviços e atividades sobre as economias, as pessoas e o planeta.  A garantia da sustentabilidade nos negócios envolve o equilíbrio entre três dimensões: econômica, social e ambiental</w:t>
      </w:r>
      <w:r w:rsidR="00084FD1" w:rsidRPr="002840CF">
        <w:rPr>
          <w:sz w:val="24"/>
          <w:szCs w:val="24"/>
        </w:rPr>
        <w:t xml:space="preserve"> (DIAS,</w:t>
      </w:r>
      <w:r w:rsidR="00614B28" w:rsidRPr="002840CF">
        <w:rPr>
          <w:sz w:val="24"/>
          <w:szCs w:val="24"/>
        </w:rPr>
        <w:t xml:space="preserve"> </w:t>
      </w:r>
      <w:r w:rsidR="00896887" w:rsidRPr="002840CF">
        <w:rPr>
          <w:sz w:val="24"/>
          <w:szCs w:val="24"/>
        </w:rPr>
        <w:t>2006)</w:t>
      </w:r>
      <w:r w:rsidR="00F12E9C" w:rsidRPr="002840CF">
        <w:rPr>
          <w:sz w:val="24"/>
          <w:szCs w:val="24"/>
        </w:rPr>
        <w:t xml:space="preserve">. </w:t>
      </w:r>
      <w:r w:rsidRPr="002840CF">
        <w:rPr>
          <w:sz w:val="24"/>
          <w:szCs w:val="24"/>
        </w:rPr>
        <w:t>Assim, deve-se buscar a satisfação dos interesses de todos os intervenientes do processo. Os investidores devem ter o retorno financeiro, a comunidade local deve usufruir dos benefícios da atividade empresarial, os funcionários devem ter o seu retorno em qualidade de vida e equidade social, e tudo isso não deve prejudicar (</w:t>
      </w:r>
      <w:r w:rsidR="00972292" w:rsidRPr="002840CF">
        <w:rPr>
          <w:sz w:val="24"/>
          <w:szCs w:val="24"/>
        </w:rPr>
        <w:t>pelo menos</w:t>
      </w:r>
      <w:r w:rsidRPr="002840CF">
        <w:rPr>
          <w:sz w:val="24"/>
          <w:szCs w:val="24"/>
        </w:rPr>
        <w:t xml:space="preserve"> os impactos devem ser minimizados) o meio ambiente, do qual todos necessitam para sobreviver.</w:t>
      </w:r>
    </w:p>
    <w:p w:rsidR="00AE6BA4" w:rsidRPr="002840CF" w:rsidRDefault="00AE6BA4" w:rsidP="002840CF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2840CF">
        <w:rPr>
          <w:sz w:val="24"/>
          <w:szCs w:val="24"/>
        </w:rPr>
        <w:t>A construção civil possui uma grande responsabilidade nes</w:t>
      </w:r>
      <w:r w:rsidR="00972292" w:rsidRPr="002840CF">
        <w:rPr>
          <w:sz w:val="24"/>
          <w:szCs w:val="24"/>
        </w:rPr>
        <w:t>s</w:t>
      </w:r>
      <w:r w:rsidRPr="002840CF">
        <w:rPr>
          <w:sz w:val="24"/>
          <w:szCs w:val="24"/>
        </w:rPr>
        <w:t>e setor, já que sua indústria e os segmentos industriais indiretamente ligados a suas atividades formam um dos setores de maior expressão na economia; além do seu impacto econômico, o impacto ambiental é bastante expressivo</w:t>
      </w:r>
      <w:r w:rsidR="009B115C" w:rsidRPr="002840CF">
        <w:rPr>
          <w:sz w:val="24"/>
          <w:szCs w:val="24"/>
        </w:rPr>
        <w:t xml:space="preserve"> </w:t>
      </w:r>
      <w:r w:rsidR="00D14A2C" w:rsidRPr="002840CF">
        <w:rPr>
          <w:sz w:val="24"/>
          <w:szCs w:val="24"/>
        </w:rPr>
        <w:t>(</w:t>
      </w:r>
      <w:r w:rsidR="009B115C" w:rsidRPr="002840CF">
        <w:rPr>
          <w:sz w:val="24"/>
          <w:szCs w:val="24"/>
        </w:rPr>
        <w:t>JOHN,</w:t>
      </w:r>
      <w:r w:rsidR="00614B28" w:rsidRPr="002840CF">
        <w:rPr>
          <w:sz w:val="24"/>
          <w:szCs w:val="24"/>
        </w:rPr>
        <w:t xml:space="preserve"> </w:t>
      </w:r>
      <w:r w:rsidR="009B115C" w:rsidRPr="002840CF">
        <w:rPr>
          <w:sz w:val="24"/>
          <w:szCs w:val="24"/>
        </w:rPr>
        <w:t>2000)</w:t>
      </w:r>
      <w:r w:rsidR="005F4612" w:rsidRPr="002840CF">
        <w:rPr>
          <w:sz w:val="24"/>
          <w:szCs w:val="24"/>
        </w:rPr>
        <w:t>.</w:t>
      </w:r>
      <w:r w:rsidR="00972292" w:rsidRPr="002840CF">
        <w:rPr>
          <w:sz w:val="24"/>
          <w:szCs w:val="24"/>
        </w:rPr>
        <w:t xml:space="preserve"> </w:t>
      </w:r>
      <w:r w:rsidRPr="002840CF">
        <w:rPr>
          <w:sz w:val="24"/>
          <w:szCs w:val="24"/>
        </w:rPr>
        <w:t>Segundo SJOSTROM</w:t>
      </w:r>
      <w:r w:rsidR="00F12E9C" w:rsidRPr="002840CF">
        <w:rPr>
          <w:sz w:val="24"/>
          <w:szCs w:val="24"/>
        </w:rPr>
        <w:t xml:space="preserve"> (</w:t>
      </w:r>
      <w:r w:rsidRPr="002840CF">
        <w:rPr>
          <w:sz w:val="24"/>
          <w:szCs w:val="24"/>
        </w:rPr>
        <w:t>2000</w:t>
      </w:r>
      <w:r w:rsidR="00F12E9C" w:rsidRPr="002840CF">
        <w:rPr>
          <w:sz w:val="24"/>
          <w:szCs w:val="24"/>
        </w:rPr>
        <w:t>)</w:t>
      </w:r>
      <w:r w:rsidRPr="002840CF">
        <w:rPr>
          <w:sz w:val="24"/>
          <w:szCs w:val="24"/>
        </w:rPr>
        <w:t xml:space="preserve"> os números variam de país para país, mas, situando rapidamente o problema, a indústria da construção e seus produtos consomem aproximadamente 40% da energia e dos recursos naturais e geram 40% dos resíduos produzidos por todo o conjunto das atividades humanas.</w:t>
      </w:r>
      <w:r w:rsidR="009B115C" w:rsidRPr="002840CF">
        <w:t xml:space="preserve"> </w:t>
      </w:r>
      <w:r w:rsidRPr="002840CF">
        <w:rPr>
          <w:sz w:val="24"/>
          <w:szCs w:val="24"/>
        </w:rPr>
        <w:t xml:space="preserve">Dentro </w:t>
      </w:r>
      <w:r w:rsidR="00FC5AF7" w:rsidRPr="002840CF">
        <w:rPr>
          <w:sz w:val="24"/>
          <w:szCs w:val="24"/>
        </w:rPr>
        <w:t>da</w:t>
      </w:r>
      <w:r w:rsidRPr="002840CF">
        <w:rPr>
          <w:sz w:val="24"/>
          <w:szCs w:val="24"/>
        </w:rPr>
        <w:t xml:space="preserve"> atual conjuntura, a busca por um desenvolvimento sustentável conduz a indústria da construção civil para o foco da discussão sobre sustentabilidade. Estas análises avançam e envolvem cada vez mais profissionais de diversas áreas</w:t>
      </w:r>
      <w:r w:rsidR="00FC5AF7" w:rsidRPr="002840CF">
        <w:rPr>
          <w:sz w:val="24"/>
          <w:szCs w:val="24"/>
        </w:rPr>
        <w:t>,</w:t>
      </w:r>
      <w:r w:rsidRPr="002840CF">
        <w:rPr>
          <w:sz w:val="24"/>
          <w:szCs w:val="24"/>
        </w:rPr>
        <w:t xml:space="preserve"> voltados para a mesma finalidade de buscar soluções para es</w:t>
      </w:r>
      <w:r w:rsidR="00FC5AF7" w:rsidRPr="002840CF">
        <w:rPr>
          <w:sz w:val="24"/>
          <w:szCs w:val="24"/>
        </w:rPr>
        <w:t>s</w:t>
      </w:r>
      <w:r w:rsidRPr="002840CF">
        <w:rPr>
          <w:sz w:val="24"/>
          <w:szCs w:val="24"/>
        </w:rPr>
        <w:t xml:space="preserve">e desafio. </w:t>
      </w:r>
    </w:p>
    <w:p w:rsidR="00EB0F80" w:rsidRPr="002840CF" w:rsidRDefault="00AE6BA4" w:rsidP="002840CF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2840CF">
        <w:rPr>
          <w:sz w:val="24"/>
          <w:szCs w:val="24"/>
        </w:rPr>
        <w:t xml:space="preserve">A busca da </w:t>
      </w:r>
      <w:proofErr w:type="spellStart"/>
      <w:r w:rsidR="009D025E">
        <w:rPr>
          <w:sz w:val="24"/>
          <w:szCs w:val="24"/>
        </w:rPr>
        <w:t>eco</w:t>
      </w:r>
      <w:r w:rsidR="009D025E" w:rsidRPr="002840CF">
        <w:rPr>
          <w:sz w:val="24"/>
          <w:szCs w:val="24"/>
        </w:rPr>
        <w:t>eficiência</w:t>
      </w:r>
      <w:proofErr w:type="spellEnd"/>
      <w:r w:rsidRPr="002840CF">
        <w:rPr>
          <w:sz w:val="24"/>
          <w:szCs w:val="24"/>
        </w:rPr>
        <w:t xml:space="preserve"> no setor da construção civil representa uma nova abordagem a respeito do uso dos recursos naturais de forma eficiente e desempenha um papel fundamental na relação com a sociedade. </w:t>
      </w:r>
      <w:r w:rsidR="003D79AD" w:rsidRPr="002840CF">
        <w:rPr>
          <w:sz w:val="24"/>
          <w:szCs w:val="24"/>
        </w:rPr>
        <w:t xml:space="preserve"> </w:t>
      </w:r>
      <w:r w:rsidR="005C4708" w:rsidRPr="002840CF">
        <w:rPr>
          <w:sz w:val="24"/>
          <w:szCs w:val="24"/>
        </w:rPr>
        <w:t xml:space="preserve"> </w:t>
      </w:r>
    </w:p>
    <w:p w:rsidR="003A4ECA" w:rsidRDefault="003A4ECA" w:rsidP="00AE6910">
      <w:pPr>
        <w:pStyle w:val="Ttulo1"/>
        <w:keepNext w:val="0"/>
        <w:keepLines w:val="0"/>
        <w:widowControl w:val="0"/>
        <w:spacing w:before="0" w:line="240" w:lineRule="auto"/>
        <w:ind w:left="357"/>
        <w:rPr>
          <w:rFonts w:ascii="Arial" w:hAnsi="Arial" w:cs="Arial"/>
          <w:sz w:val="24"/>
          <w:szCs w:val="24"/>
        </w:rPr>
      </w:pPr>
      <w:bookmarkStart w:id="2" w:name="_Toc393660578"/>
    </w:p>
    <w:bookmarkEnd w:id="2"/>
    <w:p w:rsidR="0004186C" w:rsidRPr="00AE6910" w:rsidRDefault="0004186C" w:rsidP="00AE6910">
      <w:pPr>
        <w:pStyle w:val="Ttulo1"/>
        <w:keepNext w:val="0"/>
        <w:keepLines w:val="0"/>
        <w:widowControl w:val="0"/>
        <w:spacing w:before="0" w:line="240" w:lineRule="auto"/>
        <w:ind w:left="357"/>
        <w:rPr>
          <w:sz w:val="24"/>
          <w:szCs w:val="24"/>
        </w:rPr>
      </w:pPr>
      <w:r w:rsidRPr="00AE6910">
        <w:rPr>
          <w:sz w:val="24"/>
          <w:szCs w:val="24"/>
        </w:rPr>
        <w:t xml:space="preserve"> </w:t>
      </w:r>
    </w:p>
    <w:p w:rsidR="007E6DDB" w:rsidRPr="00AE6910" w:rsidRDefault="00855A11" w:rsidP="00AE6910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firstLine="0"/>
        <w:rPr>
          <w:sz w:val="24"/>
          <w:szCs w:val="24"/>
          <w:shd w:val="clear" w:color="auto" w:fill="FFFFFF"/>
        </w:rPr>
      </w:pPr>
      <w:bookmarkStart w:id="3" w:name="_Toc393660583"/>
      <w:r w:rsidRPr="00AE6910">
        <w:rPr>
          <w:sz w:val="24"/>
          <w:szCs w:val="24"/>
          <w:shd w:val="clear" w:color="auto" w:fill="FFFFFF"/>
        </w:rPr>
        <w:t>S</w:t>
      </w:r>
      <w:r w:rsidR="00431F5C">
        <w:rPr>
          <w:sz w:val="24"/>
          <w:szCs w:val="24"/>
          <w:shd w:val="clear" w:color="auto" w:fill="FFFFFF"/>
        </w:rPr>
        <w:t>USTENTABILIDADE NA C0NSTRUÇÃO CIVIL</w:t>
      </w:r>
      <w:bookmarkEnd w:id="3"/>
    </w:p>
    <w:p w:rsidR="00EF0D36" w:rsidRPr="00AE6910" w:rsidRDefault="00EF0D36" w:rsidP="00AE6910">
      <w:pPr>
        <w:widowControl w:val="0"/>
        <w:spacing w:after="0" w:line="240" w:lineRule="auto"/>
        <w:rPr>
          <w:sz w:val="24"/>
          <w:szCs w:val="24"/>
          <w:shd w:val="clear" w:color="auto" w:fill="FFFFFF"/>
        </w:rPr>
      </w:pPr>
    </w:p>
    <w:p w:rsidR="00D0334D" w:rsidRPr="00AE6910" w:rsidRDefault="00B47C19" w:rsidP="005E1997">
      <w:pPr>
        <w:widowControl w:val="0"/>
        <w:tabs>
          <w:tab w:val="left" w:pos="567"/>
          <w:tab w:val="left" w:pos="709"/>
        </w:tabs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04186C" w:rsidRPr="00AE6910">
        <w:rPr>
          <w:sz w:val="24"/>
          <w:szCs w:val="24"/>
          <w:shd w:val="clear" w:color="auto" w:fill="FFFFFF"/>
        </w:rPr>
        <w:t>A</w:t>
      </w:r>
      <w:r w:rsidR="007E0F58" w:rsidRPr="00AE6910">
        <w:rPr>
          <w:sz w:val="24"/>
          <w:szCs w:val="24"/>
          <w:shd w:val="clear" w:color="auto" w:fill="FFFFFF"/>
        </w:rPr>
        <w:t xml:space="preserve"> indústria da construção civil é uma </w:t>
      </w:r>
      <w:r w:rsidR="0004186C" w:rsidRPr="00AE6910">
        <w:rPr>
          <w:sz w:val="24"/>
          <w:szCs w:val="24"/>
          <w:shd w:val="clear" w:color="auto" w:fill="FFFFFF"/>
        </w:rPr>
        <w:t>área importante</w:t>
      </w:r>
      <w:r w:rsidR="007E0F58" w:rsidRPr="00AE6910">
        <w:rPr>
          <w:sz w:val="24"/>
          <w:szCs w:val="24"/>
          <w:shd w:val="clear" w:color="auto" w:fill="FFFFFF"/>
        </w:rPr>
        <w:t xml:space="preserve"> para o desenvolvimento do país.</w:t>
      </w:r>
      <w:r w:rsidR="00D0334D" w:rsidRPr="00AE6910">
        <w:rPr>
          <w:sz w:val="24"/>
          <w:szCs w:val="24"/>
          <w:shd w:val="clear" w:color="auto" w:fill="FFFFFF"/>
        </w:rPr>
        <w:t xml:space="preserve"> Sua participação no PIB </w:t>
      </w:r>
      <w:r w:rsidR="0004186C" w:rsidRPr="00AE6910">
        <w:rPr>
          <w:sz w:val="24"/>
          <w:szCs w:val="24"/>
          <w:shd w:val="clear" w:color="auto" w:fill="FFFFFF"/>
        </w:rPr>
        <w:t>se expressa</w:t>
      </w:r>
      <w:r w:rsidR="00D0334D" w:rsidRPr="00AE6910">
        <w:rPr>
          <w:sz w:val="24"/>
          <w:szCs w:val="24"/>
          <w:shd w:val="clear" w:color="auto" w:fill="FFFFFF"/>
        </w:rPr>
        <w:t xml:space="preserve"> ainda no efeito multiplicador de uma atividade econômica cuja cadeia produtiva avança até o comércio, os serviços e as obras de infraestrutura urbana. Uma crise no setor da construção civil reflete-se em todos os demais setores da economia, como aconteceu recentemente nos Estados Unidos e em alguns países da Europa</w:t>
      </w:r>
      <w:r w:rsidR="00614B28" w:rsidRPr="00AE6910">
        <w:rPr>
          <w:sz w:val="24"/>
          <w:szCs w:val="24"/>
          <w:shd w:val="clear" w:color="auto" w:fill="FFFFFF"/>
        </w:rPr>
        <w:t xml:space="preserve"> </w:t>
      </w:r>
      <w:r w:rsidR="0004186C" w:rsidRPr="00AE6910">
        <w:rPr>
          <w:sz w:val="24"/>
          <w:szCs w:val="24"/>
          <w:shd w:val="clear" w:color="auto" w:fill="FFFFFF"/>
        </w:rPr>
        <w:t>(PIRES, 2008).</w:t>
      </w:r>
    </w:p>
    <w:p w:rsidR="00A21BFD" w:rsidRPr="00AE6910" w:rsidRDefault="005E1997" w:rsidP="00AE6910">
      <w:pPr>
        <w:widowControl w:val="0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D0334D" w:rsidRPr="00AE6910">
        <w:rPr>
          <w:sz w:val="24"/>
          <w:szCs w:val="24"/>
          <w:shd w:val="clear" w:color="auto" w:fill="FFFFFF"/>
        </w:rPr>
        <w:t>No caso do Brasil, o cenário atual da construção civil é de crescimento</w:t>
      </w:r>
      <w:r w:rsidR="00A21BFD" w:rsidRPr="00AE6910">
        <w:rPr>
          <w:sz w:val="24"/>
          <w:szCs w:val="24"/>
          <w:shd w:val="clear" w:color="auto" w:fill="FFFFFF"/>
        </w:rPr>
        <w:t xml:space="preserve"> </w:t>
      </w:r>
      <w:r w:rsidR="00F12E9C" w:rsidRPr="00AE6910">
        <w:rPr>
          <w:sz w:val="24"/>
          <w:szCs w:val="24"/>
        </w:rPr>
        <w:t>(</w:t>
      </w:r>
      <w:r w:rsidR="00A21BFD" w:rsidRPr="00AE6910">
        <w:rPr>
          <w:sz w:val="24"/>
          <w:szCs w:val="24"/>
        </w:rPr>
        <w:t>PIRES, 2008</w:t>
      </w:r>
      <w:r w:rsidR="00F12E9C" w:rsidRPr="00AE6910">
        <w:rPr>
          <w:sz w:val="24"/>
          <w:szCs w:val="24"/>
        </w:rPr>
        <w:t>)</w:t>
      </w:r>
      <w:r w:rsidR="00D0334D" w:rsidRPr="00AE6910">
        <w:rPr>
          <w:sz w:val="24"/>
          <w:szCs w:val="24"/>
          <w:shd w:val="clear" w:color="auto" w:fill="FFFFFF"/>
        </w:rPr>
        <w:t>. A expansão do crédito imobiliário e o aumento da renda da população provocaram a valorização dos imóveis e uma melhor capacitação profissional dos trabalhadores do setor. Embora exista uma demanda reprimida dos imóveis em decorrência da alta excessiva dos preços, as análises feitas sobre a possibilidade de uma bolha imobiliária apontam para uma acomodação dos preços e dos estoques sem a ocorrência de uma crise de grandes proporções. A indústria da construção civil continuará crescendo. Seu crescimento sustentável, portanto, é e será um dos principais focos desta questão</w:t>
      </w:r>
      <w:r w:rsidR="00A21BFD" w:rsidRPr="00AE6910">
        <w:rPr>
          <w:sz w:val="24"/>
          <w:szCs w:val="24"/>
          <w:shd w:val="clear" w:color="auto" w:fill="FFFFFF"/>
        </w:rPr>
        <w:t>.</w:t>
      </w:r>
    </w:p>
    <w:p w:rsidR="007B7542" w:rsidRPr="00AE6910" w:rsidRDefault="005E1997" w:rsidP="005E1997">
      <w:pPr>
        <w:widowControl w:val="0"/>
        <w:tabs>
          <w:tab w:val="left" w:pos="709"/>
        </w:tabs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D0334D" w:rsidRPr="00AE6910">
        <w:rPr>
          <w:sz w:val="24"/>
          <w:szCs w:val="24"/>
          <w:shd w:val="clear" w:color="auto" w:fill="FFFFFF"/>
        </w:rPr>
        <w:t>Na busca de minimizar os impactos ambientais provocados pelo setor, surge o paradigma da construção sustentável.</w:t>
      </w:r>
    </w:p>
    <w:p w:rsidR="009D025E" w:rsidRPr="00977439" w:rsidRDefault="009D025E" w:rsidP="00CE1619">
      <w:pPr>
        <w:widowControl w:val="0"/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410DEC" w:rsidRPr="00AE6910" w:rsidRDefault="00EF0D36" w:rsidP="00AE6910">
      <w:pPr>
        <w:pStyle w:val="Ttulo2"/>
        <w:keepNext w:val="0"/>
        <w:keepLines w:val="0"/>
        <w:widowControl w:val="0"/>
        <w:numPr>
          <w:ilvl w:val="1"/>
          <w:numId w:val="48"/>
        </w:numPr>
        <w:spacing w:before="0" w:line="240" w:lineRule="auto"/>
        <w:ind w:left="357" w:hanging="357"/>
        <w:rPr>
          <w:sz w:val="24"/>
          <w:szCs w:val="24"/>
          <w:shd w:val="clear" w:color="auto" w:fill="FFFFFF"/>
        </w:rPr>
      </w:pPr>
      <w:bookmarkStart w:id="4" w:name="_Toc393660584"/>
      <w:r w:rsidRPr="00AE6910">
        <w:rPr>
          <w:sz w:val="24"/>
          <w:szCs w:val="24"/>
          <w:shd w:val="clear" w:color="auto" w:fill="FFFFFF"/>
        </w:rPr>
        <w:t xml:space="preserve">- </w:t>
      </w:r>
      <w:r w:rsidR="00B42E9E" w:rsidRPr="00AE6910">
        <w:rPr>
          <w:sz w:val="24"/>
          <w:szCs w:val="24"/>
          <w:shd w:val="clear" w:color="auto" w:fill="FFFFFF"/>
        </w:rPr>
        <w:t xml:space="preserve">Agenda 21 para </w:t>
      </w:r>
      <w:r w:rsidR="00670080" w:rsidRPr="00AE6910">
        <w:rPr>
          <w:sz w:val="24"/>
          <w:szCs w:val="24"/>
          <w:shd w:val="clear" w:color="auto" w:fill="FFFFFF"/>
        </w:rPr>
        <w:t>Construção Civil</w:t>
      </w:r>
      <w:bookmarkEnd w:id="4"/>
    </w:p>
    <w:p w:rsidR="00B6432A" w:rsidRDefault="00B6432A" w:rsidP="005E1997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BC58AE" w:rsidRPr="00AE6910" w:rsidRDefault="00241666" w:rsidP="005E1997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</w:rPr>
        <w:t>Em novembro de 1994, foi efetuada a Primeira Conferência Mundial sobre Construção Sustentável (</w:t>
      </w:r>
      <w:proofErr w:type="spellStart"/>
      <w:r w:rsidRPr="009D025E">
        <w:rPr>
          <w:i/>
          <w:sz w:val="24"/>
          <w:szCs w:val="24"/>
        </w:rPr>
        <w:t>First</w:t>
      </w:r>
      <w:proofErr w:type="spellEnd"/>
      <w:r w:rsidRPr="009D025E">
        <w:rPr>
          <w:i/>
          <w:sz w:val="24"/>
          <w:szCs w:val="24"/>
        </w:rPr>
        <w:t xml:space="preserve"> World </w:t>
      </w:r>
      <w:proofErr w:type="spellStart"/>
      <w:r w:rsidRPr="009D025E">
        <w:rPr>
          <w:i/>
          <w:sz w:val="24"/>
          <w:szCs w:val="24"/>
        </w:rPr>
        <w:t>Conference</w:t>
      </w:r>
      <w:proofErr w:type="spellEnd"/>
      <w:r w:rsidRPr="009D025E">
        <w:rPr>
          <w:i/>
          <w:sz w:val="24"/>
          <w:szCs w:val="24"/>
        </w:rPr>
        <w:t xml:space="preserve"> for </w:t>
      </w:r>
      <w:proofErr w:type="spellStart"/>
      <w:r w:rsidRPr="009D025E">
        <w:rPr>
          <w:i/>
          <w:sz w:val="24"/>
          <w:szCs w:val="24"/>
        </w:rPr>
        <w:t>Sustainable</w:t>
      </w:r>
      <w:proofErr w:type="spellEnd"/>
      <w:r w:rsidRPr="009D025E">
        <w:rPr>
          <w:i/>
          <w:sz w:val="24"/>
          <w:szCs w:val="24"/>
        </w:rPr>
        <w:t xml:space="preserve"> </w:t>
      </w:r>
      <w:proofErr w:type="spellStart"/>
      <w:r w:rsidRPr="009D025E">
        <w:rPr>
          <w:i/>
          <w:sz w:val="24"/>
          <w:szCs w:val="24"/>
        </w:rPr>
        <w:t>Construction</w:t>
      </w:r>
      <w:proofErr w:type="spellEnd"/>
      <w:r w:rsidRPr="009D025E">
        <w:rPr>
          <w:i/>
          <w:sz w:val="24"/>
          <w:szCs w:val="24"/>
        </w:rPr>
        <w:t>, Tampa, Florida</w:t>
      </w:r>
      <w:r w:rsidRPr="00AE6910">
        <w:rPr>
          <w:sz w:val="24"/>
          <w:szCs w:val="24"/>
        </w:rPr>
        <w:t xml:space="preserve">), onde o futuro </w:t>
      </w:r>
      <w:r w:rsidRPr="00AE6910">
        <w:rPr>
          <w:sz w:val="24"/>
          <w:szCs w:val="24"/>
        </w:rPr>
        <w:lastRenderedPageBreak/>
        <w:t xml:space="preserve">da construção, no contexto da sustentabilidade, foi discutido. </w:t>
      </w:r>
    </w:p>
    <w:p w:rsidR="00BC58AE" w:rsidRPr="00AE6910" w:rsidRDefault="00241666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>A construção sustentável refere-se à aplicação da sustentabilidade às atividades construtivas, sendo definida como a criação e a responsabilidade de gestão do ambiente construído, com base nos princípios ecológicos e no uso eficiente de recursos. Durante es</w:t>
      </w:r>
      <w:r w:rsidR="00B25601" w:rsidRPr="00AE6910">
        <w:rPr>
          <w:sz w:val="24"/>
          <w:szCs w:val="24"/>
          <w:shd w:val="clear" w:color="auto" w:fill="FFFFFF"/>
        </w:rPr>
        <w:t>s</w:t>
      </w:r>
      <w:r w:rsidRPr="00AE6910">
        <w:rPr>
          <w:sz w:val="24"/>
          <w:szCs w:val="24"/>
          <w:shd w:val="clear" w:color="auto" w:fill="FFFFFF"/>
        </w:rPr>
        <w:t>a primeira conferência, foram sugeridos seis princípios (KIBERT,</w:t>
      </w:r>
      <w:r w:rsidR="00F12E9C" w:rsidRPr="00AE6910">
        <w:rPr>
          <w:sz w:val="24"/>
          <w:szCs w:val="24"/>
          <w:shd w:val="clear" w:color="auto" w:fill="FFFFFF"/>
        </w:rPr>
        <w:t xml:space="preserve"> </w:t>
      </w:r>
      <w:r w:rsidRPr="00AE6910">
        <w:rPr>
          <w:sz w:val="24"/>
          <w:szCs w:val="24"/>
          <w:shd w:val="clear" w:color="auto" w:fill="FFFFFF"/>
        </w:rPr>
        <w:t>1994) para a sustentabilidade na construção:</w:t>
      </w:r>
      <w:r w:rsidR="00BC58AE" w:rsidRPr="00AE6910">
        <w:rPr>
          <w:sz w:val="24"/>
          <w:szCs w:val="24"/>
          <w:shd w:val="clear" w:color="auto" w:fill="FFFFFF"/>
        </w:rPr>
        <w:t xml:space="preserve"> </w:t>
      </w:r>
    </w:p>
    <w:p w:rsidR="00EF0D36" w:rsidRPr="00AE6910" w:rsidRDefault="00EF0D36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9F2E30" w:rsidRPr="00AE6910" w:rsidRDefault="00B25601" w:rsidP="00AE6910">
      <w:pPr>
        <w:pStyle w:val="PargrafodaLista"/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left="1066" w:hanging="357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Reduzir </w:t>
      </w:r>
      <w:r w:rsidR="00BC58AE" w:rsidRPr="00AE6910">
        <w:rPr>
          <w:sz w:val="24"/>
          <w:szCs w:val="24"/>
          <w:shd w:val="clear" w:color="auto" w:fill="FFFFFF"/>
        </w:rPr>
        <w:t xml:space="preserve">o consumo de recursos; </w:t>
      </w:r>
    </w:p>
    <w:p w:rsidR="009F2E30" w:rsidRPr="00AE6910" w:rsidRDefault="00BC58AE" w:rsidP="00AE6910">
      <w:pPr>
        <w:pStyle w:val="PargrafodaLista"/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left="1066" w:hanging="357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Maximizar a reutilização dos recursos; </w:t>
      </w:r>
    </w:p>
    <w:p w:rsidR="009F2E30" w:rsidRPr="00AE6910" w:rsidRDefault="00BC58AE" w:rsidP="00AE6910">
      <w:pPr>
        <w:pStyle w:val="PargrafodaLista"/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left="1066" w:hanging="357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Utilizar recursos renováveis e recicláveis; </w:t>
      </w:r>
    </w:p>
    <w:p w:rsidR="009F2E30" w:rsidRPr="00AE6910" w:rsidRDefault="00BC58AE" w:rsidP="00AE6910">
      <w:pPr>
        <w:pStyle w:val="PargrafodaLista"/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left="1066" w:hanging="357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Proteger o ambiente natural; </w:t>
      </w:r>
    </w:p>
    <w:p w:rsidR="009F2E30" w:rsidRPr="00AE6910" w:rsidRDefault="00BC58AE" w:rsidP="00AE6910">
      <w:pPr>
        <w:pStyle w:val="PargrafodaLista"/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left="1066" w:hanging="357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Criar um ambiente saudável e não tóxico; </w:t>
      </w:r>
    </w:p>
    <w:p w:rsidR="00BC58AE" w:rsidRPr="00AE6910" w:rsidRDefault="00BC58AE" w:rsidP="00AE6910">
      <w:pPr>
        <w:pStyle w:val="PargrafodaLista"/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left="1066" w:hanging="357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Fomentar a qualidade ao criar o ambiente construído.  </w:t>
      </w:r>
    </w:p>
    <w:p w:rsidR="00EF0D36" w:rsidRPr="00AE6910" w:rsidRDefault="00EF0D36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241666" w:rsidRPr="00AE6910" w:rsidRDefault="00241666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>Estes seis princípios tornaram-se a essência do conceito de construção sustentável, tanto em relação à operacionalização quanto à identificação das áreas de desenvolvimento tecnológico.</w:t>
      </w:r>
    </w:p>
    <w:p w:rsidR="00241666" w:rsidRPr="00AE6910" w:rsidRDefault="00241666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Em contribuição para consolidação das estratégias, em 1999, o CIB publicou pioneiramente a Agenda 21 </w:t>
      </w:r>
      <w:proofErr w:type="spellStart"/>
      <w:r w:rsidRPr="009D025E">
        <w:rPr>
          <w:i/>
          <w:sz w:val="24"/>
          <w:szCs w:val="24"/>
          <w:shd w:val="clear" w:color="auto" w:fill="FFFFFF"/>
        </w:rPr>
        <w:t>on</w:t>
      </w:r>
      <w:proofErr w:type="spellEnd"/>
      <w:r w:rsidRPr="009D025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D025E">
        <w:rPr>
          <w:i/>
          <w:sz w:val="24"/>
          <w:szCs w:val="24"/>
          <w:shd w:val="clear" w:color="auto" w:fill="FFFFFF"/>
        </w:rPr>
        <w:t>Sustainable</w:t>
      </w:r>
      <w:proofErr w:type="spellEnd"/>
      <w:r w:rsidRPr="009D025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D025E">
        <w:rPr>
          <w:i/>
          <w:sz w:val="24"/>
          <w:szCs w:val="24"/>
          <w:shd w:val="clear" w:color="auto" w:fill="FFFFFF"/>
        </w:rPr>
        <w:t>Construction</w:t>
      </w:r>
      <w:proofErr w:type="spellEnd"/>
      <w:r w:rsidRPr="00AE6910">
        <w:rPr>
          <w:sz w:val="24"/>
          <w:szCs w:val="24"/>
          <w:shd w:val="clear" w:color="auto" w:fill="FFFFFF"/>
        </w:rPr>
        <w:t xml:space="preserve"> (CIB,1999) traduzida para o Português brasileiro pelo Departamento de Engenharia de Construção Civil da Escola Politécnica da USP. Es</w:t>
      </w:r>
      <w:r w:rsidR="0063462F" w:rsidRPr="00AE6910">
        <w:rPr>
          <w:sz w:val="24"/>
          <w:szCs w:val="24"/>
          <w:shd w:val="clear" w:color="auto" w:fill="FFFFFF"/>
        </w:rPr>
        <w:t>s</w:t>
      </w:r>
      <w:r w:rsidRPr="00AE6910">
        <w:rPr>
          <w:sz w:val="24"/>
          <w:szCs w:val="24"/>
          <w:shd w:val="clear" w:color="auto" w:fill="FFFFFF"/>
        </w:rPr>
        <w:t xml:space="preserve">e relatório detalha os conceitos, aspectos e desafios apresentados pelo chamado desenvolvimento sustentável para a construção civil. </w:t>
      </w:r>
    </w:p>
    <w:p w:rsidR="00241666" w:rsidRPr="00AE6910" w:rsidRDefault="00241666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>Os desafios para o setor da construção são muitos. Entre eles pode-se destacar a redução e a otimização do consumo de materiais e energia, o tratamento e a redução dos resíduos gerados, a preservação do ambiente natural e a melhoria da qualidade do ambiente construído</w:t>
      </w:r>
      <w:r w:rsidR="0063462F" w:rsidRPr="00AE6910">
        <w:rPr>
          <w:sz w:val="24"/>
          <w:szCs w:val="24"/>
          <w:shd w:val="clear" w:color="auto" w:fill="FFFFFF"/>
        </w:rPr>
        <w:t xml:space="preserve"> (PIRES, 2008)</w:t>
      </w:r>
      <w:r w:rsidRPr="00AE6910">
        <w:rPr>
          <w:sz w:val="24"/>
          <w:szCs w:val="24"/>
          <w:shd w:val="clear" w:color="auto" w:fill="FFFFFF"/>
        </w:rPr>
        <w:t>.</w:t>
      </w:r>
    </w:p>
    <w:p w:rsidR="005C3500" w:rsidRDefault="005C3500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B34B75" w:rsidRPr="00AE6910" w:rsidRDefault="00B34B75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0F627F" w:rsidRPr="00AE6910" w:rsidRDefault="000F627F" w:rsidP="00AE6910">
      <w:pPr>
        <w:pStyle w:val="Ttulo3"/>
        <w:keepNext w:val="0"/>
        <w:keepLines w:val="0"/>
        <w:widowControl w:val="0"/>
        <w:numPr>
          <w:ilvl w:val="2"/>
          <w:numId w:val="48"/>
        </w:numPr>
        <w:spacing w:before="0" w:line="240" w:lineRule="auto"/>
        <w:ind w:left="357" w:hanging="357"/>
        <w:rPr>
          <w:sz w:val="24"/>
          <w:shd w:val="clear" w:color="auto" w:fill="FFFFFF"/>
        </w:rPr>
      </w:pPr>
      <w:bookmarkStart w:id="5" w:name="_Toc393660585"/>
      <w:r w:rsidRPr="00AE6910">
        <w:rPr>
          <w:sz w:val="24"/>
          <w:shd w:val="clear" w:color="auto" w:fill="FFFFFF"/>
        </w:rPr>
        <w:t xml:space="preserve">Propostas sugeridas </w:t>
      </w:r>
      <w:r w:rsidR="0063462F" w:rsidRPr="00AE6910">
        <w:rPr>
          <w:sz w:val="24"/>
          <w:shd w:val="clear" w:color="auto" w:fill="FFFFFF"/>
        </w:rPr>
        <w:t>no documento</w:t>
      </w:r>
      <w:r w:rsidR="00977439" w:rsidRPr="00AE6910">
        <w:rPr>
          <w:sz w:val="24"/>
          <w:shd w:val="clear" w:color="auto" w:fill="FFFFFF"/>
        </w:rPr>
        <w:t xml:space="preserve"> </w:t>
      </w:r>
      <w:r w:rsidRPr="00AE6910">
        <w:rPr>
          <w:sz w:val="24"/>
          <w:shd w:val="clear" w:color="auto" w:fill="FFFFFF"/>
        </w:rPr>
        <w:t>Agenda 21 para construção civil</w:t>
      </w:r>
      <w:bookmarkEnd w:id="5"/>
    </w:p>
    <w:p w:rsidR="00EF0D36" w:rsidRPr="00AE6910" w:rsidRDefault="00EF0D36" w:rsidP="00AE6910">
      <w:pPr>
        <w:widowControl w:val="0"/>
        <w:spacing w:after="0" w:line="240" w:lineRule="auto"/>
        <w:rPr>
          <w:sz w:val="24"/>
          <w:szCs w:val="24"/>
        </w:rPr>
      </w:pPr>
    </w:p>
    <w:p w:rsidR="0013745D" w:rsidRPr="009D025E" w:rsidRDefault="000F627F" w:rsidP="009D025E">
      <w:pPr>
        <w:pStyle w:val="PargrafodaLista"/>
        <w:widowControl w:val="0"/>
        <w:numPr>
          <w:ilvl w:val="0"/>
          <w:numId w:val="49"/>
        </w:numPr>
        <w:spacing w:after="0"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9D025E">
        <w:rPr>
          <w:rFonts w:eastAsia="Times New Roman"/>
          <w:sz w:val="24"/>
          <w:szCs w:val="24"/>
          <w:shd w:val="clear" w:color="auto" w:fill="FFFFFF"/>
        </w:rPr>
        <w:t>Mudança dos conceitos da arquitetura convencional na direção de projetos flexíveis com possibilidade de readequação para futuras mudanças de uso e atendimento de novas necessidades, reduzindo as demolições; previsão de requisitos de acessibilidade para pessoas com mobilidade reduzida ou, no mínimo, possibilidade de adaptação posterior.</w:t>
      </w:r>
    </w:p>
    <w:p w:rsidR="0013745D" w:rsidRPr="009D025E" w:rsidRDefault="000F627F" w:rsidP="009D025E">
      <w:pPr>
        <w:pStyle w:val="PargrafodaLista"/>
        <w:widowControl w:val="0"/>
        <w:numPr>
          <w:ilvl w:val="0"/>
          <w:numId w:val="49"/>
        </w:numPr>
        <w:spacing w:after="0"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9D025E">
        <w:rPr>
          <w:rFonts w:eastAsia="Times New Roman"/>
          <w:sz w:val="24"/>
          <w:szCs w:val="24"/>
          <w:shd w:val="clear" w:color="auto" w:fill="FFFFFF"/>
        </w:rPr>
        <w:t xml:space="preserve">Busca de soluções que potencializem o uso racional de energia ou de energias </w:t>
      </w:r>
      <w:r w:rsidR="00FC4AB0" w:rsidRPr="009D025E">
        <w:rPr>
          <w:rFonts w:eastAsia="Times New Roman"/>
          <w:sz w:val="24"/>
          <w:szCs w:val="24"/>
          <w:shd w:val="clear" w:color="auto" w:fill="FFFFFF"/>
        </w:rPr>
        <w:t>renováveis, adequação</w:t>
      </w:r>
      <w:r w:rsidRPr="009D025E">
        <w:rPr>
          <w:rFonts w:eastAsia="Times New Roman"/>
          <w:sz w:val="24"/>
          <w:szCs w:val="24"/>
          <w:shd w:val="clear" w:color="auto" w:fill="FFFFFF"/>
        </w:rPr>
        <w:t xml:space="preserve"> do projeto ao clima do local, minimizando o consumo de energia e otimizando as condições de ventilação, iluminação e aquecimento naturais; atenção para a orientação solar adequada, evitando-se a repetição do mesmo projeto em orientações diferentes; utilização de coberturas verdes; e a suspensão da construção do solo (a depender do clima).</w:t>
      </w:r>
    </w:p>
    <w:p w:rsidR="0013745D" w:rsidRPr="00AE6910" w:rsidRDefault="00FC4AB0" w:rsidP="009D025E">
      <w:pPr>
        <w:pStyle w:val="PargrafodaLista"/>
        <w:widowControl w:val="0"/>
        <w:numPr>
          <w:ilvl w:val="0"/>
          <w:numId w:val="49"/>
        </w:numPr>
        <w:spacing w:after="0"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E6910">
        <w:rPr>
          <w:rFonts w:eastAsia="Times New Roman"/>
          <w:sz w:val="24"/>
          <w:szCs w:val="24"/>
          <w:shd w:val="clear" w:color="auto" w:fill="FFFFFF"/>
        </w:rPr>
        <w:t>G</w:t>
      </w:r>
      <w:r w:rsidR="000F627F" w:rsidRPr="00AE6910">
        <w:rPr>
          <w:rFonts w:eastAsia="Times New Roman"/>
          <w:sz w:val="24"/>
          <w:szCs w:val="24"/>
          <w:shd w:val="clear" w:color="auto" w:fill="FFFFFF"/>
        </w:rPr>
        <w:t>estão ecológica da água; prever a coleta e utilização de águas pluviais, utilização de dispositivos economizadores de água, reuso de águas, tratamento adequado de esgoto no local e, quando possível, o uso de banheiro seco.</w:t>
      </w:r>
    </w:p>
    <w:p w:rsidR="0013745D" w:rsidRPr="00AE6910" w:rsidRDefault="00FC4AB0" w:rsidP="009D025E">
      <w:pPr>
        <w:pStyle w:val="PargrafodaLista"/>
        <w:widowControl w:val="0"/>
        <w:numPr>
          <w:ilvl w:val="0"/>
          <w:numId w:val="49"/>
        </w:numPr>
        <w:spacing w:after="0"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E6910">
        <w:rPr>
          <w:rFonts w:eastAsia="Times New Roman"/>
          <w:sz w:val="24"/>
          <w:szCs w:val="24"/>
          <w:shd w:val="clear" w:color="auto" w:fill="FFFFFF"/>
        </w:rPr>
        <w:t>R</w:t>
      </w:r>
      <w:r w:rsidR="000F627F" w:rsidRPr="00AE6910">
        <w:rPr>
          <w:rFonts w:eastAsia="Times New Roman"/>
          <w:sz w:val="24"/>
          <w:szCs w:val="24"/>
          <w:shd w:val="clear" w:color="auto" w:fill="FFFFFF"/>
        </w:rPr>
        <w:t xml:space="preserve">edução do uso de materiais com alto impacto </w:t>
      </w:r>
      <w:r w:rsidRPr="00AE6910">
        <w:rPr>
          <w:rFonts w:eastAsia="Times New Roman"/>
          <w:sz w:val="24"/>
          <w:szCs w:val="24"/>
          <w:shd w:val="clear" w:color="auto" w:fill="FFFFFF"/>
        </w:rPr>
        <w:t>ambiental; utilização</w:t>
      </w:r>
      <w:r w:rsidR="000F627F" w:rsidRPr="00AE6910">
        <w:rPr>
          <w:rFonts w:eastAsia="Times New Roman"/>
          <w:sz w:val="24"/>
          <w:szCs w:val="24"/>
          <w:shd w:val="clear" w:color="auto" w:fill="FFFFFF"/>
        </w:rPr>
        <w:t xml:space="preserve"> de materiais disponíveis no local, pouco processados, não tóxicos, potencialmente recicláveis, culturalmente aceitos, propícios para a autoconstrução e para a construção em regime de mutirões, com conteúdo reciclado. </w:t>
      </w:r>
    </w:p>
    <w:p w:rsidR="00C26E00" w:rsidRPr="00AE6910" w:rsidRDefault="00FC4AB0" w:rsidP="009D025E">
      <w:pPr>
        <w:pStyle w:val="PargrafodaLista"/>
        <w:widowControl w:val="0"/>
        <w:numPr>
          <w:ilvl w:val="0"/>
          <w:numId w:val="49"/>
        </w:numPr>
        <w:spacing w:after="0" w:line="240" w:lineRule="auto"/>
        <w:rPr>
          <w:rFonts w:eastAsia="Times New Roman"/>
          <w:sz w:val="24"/>
          <w:szCs w:val="24"/>
          <w:shd w:val="clear" w:color="auto" w:fill="FFFFFF"/>
        </w:rPr>
      </w:pPr>
      <w:r w:rsidRPr="00AE6910">
        <w:rPr>
          <w:rFonts w:eastAsia="Times New Roman"/>
          <w:sz w:val="24"/>
          <w:szCs w:val="24"/>
          <w:shd w:val="clear" w:color="auto" w:fill="FFFFFF"/>
        </w:rPr>
        <w:t>R</w:t>
      </w:r>
      <w:r w:rsidR="000F627F" w:rsidRPr="00AE6910">
        <w:rPr>
          <w:rFonts w:eastAsia="Times New Roman"/>
          <w:sz w:val="24"/>
          <w:szCs w:val="24"/>
          <w:shd w:val="clear" w:color="auto" w:fill="FFFFFF"/>
        </w:rPr>
        <w:t>edução dos resíduos da construção com modulação de componentes para diminuir perdas e especificações que permitam a reutilização de materiais. Quanto aos resíduos da construção civil, deve-se atentar para a sua redução e disposição adequada, promovendo-se a reciclagem e reuso dos materiais</w:t>
      </w:r>
      <w:r w:rsidR="007C6DFE" w:rsidRPr="00AE6910">
        <w:rPr>
          <w:rFonts w:eastAsia="Times New Roman"/>
          <w:sz w:val="24"/>
          <w:szCs w:val="24"/>
          <w:shd w:val="clear" w:color="auto" w:fill="FFFFFF"/>
        </w:rPr>
        <w:t xml:space="preserve"> (BRASIL, 2014).</w:t>
      </w:r>
    </w:p>
    <w:p w:rsidR="007C6DFE" w:rsidRPr="00AE6910" w:rsidRDefault="007C6DFE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241666" w:rsidRDefault="00241666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AE6910">
        <w:rPr>
          <w:rFonts w:eastAsia="Times New Roman"/>
          <w:sz w:val="24"/>
          <w:szCs w:val="24"/>
          <w:shd w:val="clear" w:color="auto" w:fill="FFFFFF"/>
        </w:rPr>
        <w:t xml:space="preserve">Para a implantação urbana, recomenda-se: adaptação à topografia local, com redução da </w:t>
      </w:r>
      <w:r w:rsidRPr="00AE6910">
        <w:rPr>
          <w:rFonts w:eastAsia="Times New Roman"/>
          <w:sz w:val="24"/>
          <w:szCs w:val="24"/>
          <w:shd w:val="clear" w:color="auto" w:fill="FFFFFF"/>
        </w:rPr>
        <w:lastRenderedPageBreak/>
        <w:t>movimentação de terra; preservação de espécies nativas; previsão de ruas e caminhos que privilegiem o pedestre e o ciclista e contemplem a acessibilidade universal; previsão de espaços de uso comum para integração da comunidade; e, preferencialmente, de usos de solos diversificados, minimizando os deslocamentos.</w:t>
      </w:r>
      <w:r w:rsidR="00832F1A" w:rsidRPr="00AE6910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AE6910">
        <w:rPr>
          <w:rFonts w:eastAsia="Times New Roman"/>
          <w:sz w:val="24"/>
          <w:szCs w:val="24"/>
          <w:shd w:val="clear" w:color="auto" w:fill="FFFFFF"/>
        </w:rPr>
        <w:t>Além disso, a construção e o gerenciamento do ambiente construído devem ser encarados dentro da perspectiva de ciclo de vida</w:t>
      </w:r>
      <w:r w:rsidR="00832F1A" w:rsidRPr="00AE6910">
        <w:rPr>
          <w:rFonts w:eastAsia="Times New Roman"/>
          <w:sz w:val="24"/>
          <w:szCs w:val="24"/>
          <w:shd w:val="clear" w:color="auto" w:fill="FFFFFF"/>
        </w:rPr>
        <w:t xml:space="preserve"> (BRASIL, 2014).</w:t>
      </w:r>
    </w:p>
    <w:p w:rsidR="00D8673C" w:rsidRDefault="00D8673C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9D025E" w:rsidRPr="00AE6910" w:rsidRDefault="009D025E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2A5275" w:rsidRPr="00AE6910" w:rsidRDefault="002A5275" w:rsidP="00AE6910">
      <w:pPr>
        <w:pStyle w:val="PargrafodaLista"/>
        <w:widowControl w:val="0"/>
        <w:numPr>
          <w:ilvl w:val="0"/>
          <w:numId w:val="48"/>
        </w:numPr>
        <w:spacing w:after="0" w:line="240" w:lineRule="auto"/>
        <w:ind w:left="357" w:hanging="357"/>
        <w:contextualSpacing w:val="0"/>
        <w:outlineLvl w:val="0"/>
        <w:rPr>
          <w:b/>
          <w:sz w:val="24"/>
          <w:szCs w:val="24"/>
          <w:shd w:val="clear" w:color="auto" w:fill="FFFFFF"/>
        </w:rPr>
      </w:pPr>
      <w:bookmarkStart w:id="6" w:name="_Toc393660586"/>
      <w:r w:rsidRPr="00AE6910">
        <w:rPr>
          <w:rStyle w:val="Ttulo1Char"/>
          <w:rFonts w:eastAsia="Calibri"/>
          <w:sz w:val="24"/>
          <w:szCs w:val="24"/>
        </w:rPr>
        <w:t>CERTIFICAÇÕES AMBIENTAIS</w:t>
      </w:r>
      <w:bookmarkEnd w:id="6"/>
    </w:p>
    <w:p w:rsidR="00BF14D8" w:rsidRPr="00AE6910" w:rsidRDefault="00BF14D8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5D539C" w:rsidRPr="00AE6910" w:rsidRDefault="00241666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O aumento do grau de entendimento do tema sustentabilidade pela sociedade e a aplicação de ações realmente efetivas de sustentabilidade aumentam as exigências para o setor da construção civil, especialmente em relação ao impacto ambiental e social de suas atividades.</w:t>
      </w:r>
    </w:p>
    <w:p w:rsidR="00D516F5" w:rsidRPr="00AE6910" w:rsidRDefault="00241666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Como resposta às crescentes questões ambientais surgiram critérios, abordagens e guias para melhorar o desempenho ambiental da construção, bem como indicadores e processos de avaliação.</w:t>
      </w:r>
    </w:p>
    <w:p w:rsidR="00832F1A" w:rsidRPr="00B526F8" w:rsidRDefault="00832F1A" w:rsidP="00AE6910">
      <w:pPr>
        <w:widowControl w:val="0"/>
        <w:spacing w:after="0" w:line="240" w:lineRule="auto"/>
        <w:ind w:left="2268"/>
        <w:rPr>
          <w:rFonts w:eastAsia="Times New Roman"/>
        </w:rPr>
      </w:pPr>
      <w:r w:rsidRPr="00B526F8">
        <w:rPr>
          <w:rFonts w:eastAsia="Times New Roman"/>
        </w:rPr>
        <w:t>A certificação tem como principal objetivo promover edificações que, durante sua construção, vida útil e desconstrução, gerem baixos impactos ambientais, garantindo sempre o bem-estar e a saúde de seus usuários e a viabilidade econômica dos empreendimentos.  Outra premissa da certificação é promover a conscientização e o aprendizado de todas as partes envolvidas, direta ou indiretamente, no projeto, no processo construtivo e na ocupação do empreendimento. Baseia-se em quatro pilares de atuação:</w:t>
      </w:r>
    </w:p>
    <w:p w:rsidR="00BF14D8" w:rsidRPr="00B526F8" w:rsidRDefault="00BF14D8" w:rsidP="00AE6910">
      <w:pPr>
        <w:widowControl w:val="0"/>
        <w:spacing w:after="0" w:line="240" w:lineRule="auto"/>
        <w:ind w:left="2268"/>
        <w:rPr>
          <w:rFonts w:eastAsia="Times New Roman"/>
          <w:sz w:val="4"/>
        </w:rPr>
      </w:pPr>
    </w:p>
    <w:p w:rsidR="00832F1A" w:rsidRPr="00B526F8" w:rsidRDefault="00832F1A" w:rsidP="00AE6910">
      <w:pPr>
        <w:pStyle w:val="PargrafodaLista"/>
        <w:widowControl w:val="0"/>
        <w:numPr>
          <w:ilvl w:val="0"/>
          <w:numId w:val="29"/>
        </w:numPr>
        <w:spacing w:after="0" w:line="240" w:lineRule="auto"/>
        <w:ind w:left="2625" w:hanging="357"/>
        <w:rPr>
          <w:rFonts w:eastAsia="Times New Roman"/>
        </w:rPr>
      </w:pPr>
      <w:r w:rsidRPr="00B526F8">
        <w:rPr>
          <w:rFonts w:eastAsia="Times New Roman"/>
        </w:rPr>
        <w:t>Medição: avaliação quantitativa e qualitativa do nível de sustentabilidade alcançado pelos empreendimentos</w:t>
      </w:r>
    </w:p>
    <w:p w:rsidR="00832F1A" w:rsidRPr="00B526F8" w:rsidRDefault="00832F1A" w:rsidP="00AE6910">
      <w:pPr>
        <w:pStyle w:val="PargrafodaLista"/>
        <w:widowControl w:val="0"/>
        <w:numPr>
          <w:ilvl w:val="0"/>
          <w:numId w:val="29"/>
        </w:numPr>
        <w:spacing w:after="0" w:line="240" w:lineRule="auto"/>
        <w:ind w:left="2625" w:hanging="357"/>
        <w:rPr>
          <w:rFonts w:eastAsia="Times New Roman"/>
        </w:rPr>
      </w:pPr>
      <w:r w:rsidRPr="00B526F8">
        <w:rPr>
          <w:rFonts w:eastAsia="Times New Roman"/>
        </w:rPr>
        <w:t>Comprovação: garantir a sustentabilidade a partir da aplicação de uma metodologia desenvolvida exclusivamente para esse fim</w:t>
      </w:r>
    </w:p>
    <w:p w:rsidR="00832F1A" w:rsidRPr="00B526F8" w:rsidRDefault="00832F1A" w:rsidP="00AE6910">
      <w:pPr>
        <w:pStyle w:val="PargrafodaLista"/>
        <w:widowControl w:val="0"/>
        <w:numPr>
          <w:ilvl w:val="0"/>
          <w:numId w:val="29"/>
        </w:numPr>
        <w:spacing w:after="0" w:line="240" w:lineRule="auto"/>
        <w:ind w:left="2625" w:hanging="357"/>
        <w:rPr>
          <w:rFonts w:eastAsia="Times New Roman"/>
        </w:rPr>
      </w:pPr>
      <w:r w:rsidRPr="00B526F8">
        <w:rPr>
          <w:rFonts w:eastAsia="Times New Roman"/>
        </w:rPr>
        <w:t>Comparação: a partir de uma métrica comum é possível comparar o nível de desempenho sustentável de diferentes edifícios</w:t>
      </w:r>
    </w:p>
    <w:p w:rsidR="00832F1A" w:rsidRPr="00B526F8" w:rsidRDefault="00832F1A" w:rsidP="00AE6910">
      <w:pPr>
        <w:pStyle w:val="PargrafodaLista"/>
        <w:widowControl w:val="0"/>
        <w:numPr>
          <w:ilvl w:val="0"/>
          <w:numId w:val="29"/>
        </w:numPr>
        <w:spacing w:after="0" w:line="240" w:lineRule="auto"/>
        <w:ind w:left="2625" w:hanging="357"/>
        <w:rPr>
          <w:rFonts w:eastAsia="Times New Roman"/>
        </w:rPr>
      </w:pPr>
      <w:r w:rsidRPr="00B526F8">
        <w:rPr>
          <w:rFonts w:eastAsia="Times New Roman"/>
        </w:rPr>
        <w:t>Propagação: estimular o mercado no desenvolvimento de novas técnicas e soluções sustentáveis.</w:t>
      </w:r>
      <w:r w:rsidR="00B526F8" w:rsidRPr="00B526F8">
        <w:rPr>
          <w:rStyle w:val="Refdenotaderodap"/>
          <w:rFonts w:eastAsia="Times New Roman"/>
        </w:rPr>
        <w:footnoteReference w:id="1"/>
      </w:r>
    </w:p>
    <w:p w:rsidR="00832F1A" w:rsidRPr="00AE6910" w:rsidRDefault="00832F1A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D516F5" w:rsidRPr="00AE6910" w:rsidRDefault="00241666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Foi gerado o consenso entre investigadores e agências governamentais de que as classificações de desempenho, associadas aos sistemas de certificação, criam mecanismos eficientes de demonstração de melhoria continuada. Destaca-se então a importância da adoção volunt</w:t>
      </w:r>
      <w:r w:rsidR="00832F1A" w:rsidRPr="00AE6910">
        <w:rPr>
          <w:rFonts w:eastAsia="Times New Roman"/>
          <w:sz w:val="24"/>
          <w:szCs w:val="24"/>
        </w:rPr>
        <w:t>á</w:t>
      </w:r>
      <w:r w:rsidRPr="00AE6910">
        <w:rPr>
          <w:rFonts w:eastAsia="Times New Roman"/>
          <w:sz w:val="24"/>
          <w:szCs w:val="24"/>
        </w:rPr>
        <w:t xml:space="preserve">ria de sistemas de avaliação de desempenho e da possibilidade de o mercado ser um impulsionador para elevar o padrão ambiental existente (PINHEIRO, 2006). </w:t>
      </w:r>
    </w:p>
    <w:p w:rsidR="009D6B51" w:rsidRPr="00AE6910" w:rsidRDefault="009D6B51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A23D22" w:rsidRPr="00AE6910" w:rsidRDefault="005C1813" w:rsidP="00AE6910">
      <w:pPr>
        <w:pStyle w:val="Ttulo2"/>
        <w:keepNext w:val="0"/>
        <w:keepLines w:val="0"/>
        <w:widowControl w:val="0"/>
        <w:numPr>
          <w:ilvl w:val="1"/>
          <w:numId w:val="48"/>
        </w:numPr>
        <w:spacing w:before="0" w:line="240" w:lineRule="auto"/>
        <w:ind w:left="357" w:hanging="357"/>
        <w:rPr>
          <w:sz w:val="24"/>
          <w:szCs w:val="24"/>
        </w:rPr>
      </w:pPr>
      <w:bookmarkStart w:id="7" w:name="_Toc393660591"/>
      <w:r w:rsidRPr="00AE6910">
        <w:rPr>
          <w:sz w:val="24"/>
          <w:szCs w:val="24"/>
        </w:rPr>
        <w:t xml:space="preserve">- </w:t>
      </w:r>
      <w:r w:rsidR="00A23D22" w:rsidRPr="00AE6910">
        <w:rPr>
          <w:sz w:val="24"/>
          <w:szCs w:val="24"/>
        </w:rPr>
        <w:t>Benefícios das Certificações</w:t>
      </w:r>
      <w:bookmarkEnd w:id="7"/>
    </w:p>
    <w:p w:rsidR="005C1813" w:rsidRPr="00AE6910" w:rsidRDefault="005C1813" w:rsidP="00AE6910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:rsidR="00AC5D9D" w:rsidRPr="00AE6910" w:rsidRDefault="005C1813" w:rsidP="00AE6910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 xml:space="preserve">São </w:t>
      </w:r>
      <w:r w:rsidR="003A6669" w:rsidRPr="00AE6910">
        <w:rPr>
          <w:rFonts w:eastAsia="Times New Roman"/>
          <w:sz w:val="24"/>
          <w:szCs w:val="24"/>
        </w:rPr>
        <w:t>Benefícios das Certificações Ambientais:</w:t>
      </w:r>
    </w:p>
    <w:p w:rsidR="005C1813" w:rsidRPr="00AE6910" w:rsidRDefault="005C1813" w:rsidP="00AE6910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:rsidR="00AC5D9D" w:rsidRPr="00AE6910" w:rsidRDefault="007213EC" w:rsidP="00AE6910">
      <w:pPr>
        <w:widowControl w:val="0"/>
        <w:spacing w:after="0" w:line="240" w:lineRule="auto"/>
        <w:rPr>
          <w:rFonts w:eastAsia="Times New Roman"/>
          <w:b/>
          <w:sz w:val="24"/>
          <w:szCs w:val="24"/>
        </w:rPr>
      </w:pPr>
      <w:r w:rsidRPr="00AE6910">
        <w:rPr>
          <w:rFonts w:eastAsia="Times New Roman"/>
          <w:b/>
          <w:sz w:val="24"/>
          <w:szCs w:val="24"/>
        </w:rPr>
        <w:t>Para o empreendedor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Provar a Alta Qualidade Ambiental das suas construções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Diferenciar seu portfólio no mercado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Aumentar a velocidade de vendas ou locação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Manter o valor do seu patrimônio ao longo do tempo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Associar a imagem da empresa à Alta Qualidade Ambiental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Melhorar o relacionamento com órgãos ambientais e comunidades</w:t>
      </w:r>
      <w:r w:rsidR="0000127A" w:rsidRPr="00AE6910">
        <w:rPr>
          <w:rFonts w:eastAsia="Times New Roman"/>
          <w:sz w:val="24"/>
          <w:szCs w:val="24"/>
        </w:rPr>
        <w:t>.</w:t>
      </w:r>
    </w:p>
    <w:p w:rsidR="00F07931" w:rsidRDefault="00F07931" w:rsidP="00AE6910">
      <w:pPr>
        <w:pStyle w:val="PargrafodaLista"/>
        <w:widowControl w:val="0"/>
        <w:spacing w:after="0" w:line="240" w:lineRule="auto"/>
        <w:ind w:left="0"/>
        <w:rPr>
          <w:rFonts w:eastAsia="Times New Roman"/>
          <w:b/>
          <w:sz w:val="24"/>
          <w:szCs w:val="24"/>
        </w:rPr>
      </w:pPr>
    </w:p>
    <w:p w:rsidR="00B36B3C" w:rsidRPr="00AE6910" w:rsidRDefault="007213EC" w:rsidP="00AE6910">
      <w:pPr>
        <w:pStyle w:val="PargrafodaLista"/>
        <w:widowControl w:val="0"/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 w:rsidRPr="00AE6910">
        <w:rPr>
          <w:rFonts w:eastAsia="Times New Roman"/>
          <w:b/>
          <w:sz w:val="24"/>
          <w:szCs w:val="24"/>
        </w:rPr>
        <w:lastRenderedPageBreak/>
        <w:t>Para o comprador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Economia direta de água e energia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 xml:space="preserve">Menores custos de condomínio </w:t>
      </w:r>
      <w:r w:rsidR="005C1813" w:rsidRPr="00AE6910">
        <w:rPr>
          <w:rFonts w:eastAsia="Times New Roman"/>
          <w:sz w:val="24"/>
          <w:szCs w:val="24"/>
        </w:rPr>
        <w:t>–</w:t>
      </w:r>
      <w:r w:rsidRPr="00AE6910">
        <w:rPr>
          <w:rFonts w:eastAsia="Times New Roman"/>
          <w:sz w:val="24"/>
          <w:szCs w:val="24"/>
        </w:rPr>
        <w:t xml:space="preserve"> energia, água,</w:t>
      </w:r>
      <w:r w:rsidR="005C1813" w:rsidRPr="00AE6910">
        <w:rPr>
          <w:rFonts w:eastAsia="Times New Roman"/>
          <w:sz w:val="24"/>
          <w:szCs w:val="24"/>
        </w:rPr>
        <w:t xml:space="preserve"> </w:t>
      </w:r>
      <w:r w:rsidRPr="00AE6910">
        <w:rPr>
          <w:rFonts w:eastAsia="Times New Roman"/>
          <w:sz w:val="24"/>
          <w:szCs w:val="24"/>
        </w:rPr>
        <w:t>conservação e manutenção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C5D9D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Melhores condições de conforto saúde e estética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B36B3C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Maior valor patrimonial ao longo do tempo</w:t>
      </w:r>
      <w:r w:rsidR="0000127A" w:rsidRPr="00AE6910">
        <w:rPr>
          <w:rFonts w:eastAsia="Times New Roman"/>
          <w:sz w:val="24"/>
          <w:szCs w:val="24"/>
        </w:rPr>
        <w:t>.</w:t>
      </w:r>
    </w:p>
    <w:p w:rsidR="005C1813" w:rsidRPr="00AE6910" w:rsidRDefault="005C1813" w:rsidP="00AE6910">
      <w:pPr>
        <w:pStyle w:val="PargrafodaLista"/>
        <w:widowControl w:val="0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B36B3C" w:rsidRDefault="00B36B3C" w:rsidP="00AE6910">
      <w:pPr>
        <w:pStyle w:val="PargrafodaLista"/>
        <w:widowControl w:val="0"/>
        <w:spacing w:after="0" w:line="240" w:lineRule="auto"/>
        <w:ind w:left="0"/>
        <w:rPr>
          <w:rFonts w:eastAsia="Times New Roman"/>
          <w:b/>
          <w:sz w:val="24"/>
          <w:szCs w:val="24"/>
        </w:rPr>
      </w:pPr>
      <w:r w:rsidRPr="00AE6910">
        <w:rPr>
          <w:rFonts w:eastAsia="Times New Roman"/>
          <w:b/>
          <w:sz w:val="24"/>
          <w:szCs w:val="24"/>
        </w:rPr>
        <w:t>S</w:t>
      </w:r>
      <w:r w:rsidR="0000127A" w:rsidRPr="00AE6910">
        <w:rPr>
          <w:rFonts w:eastAsia="Times New Roman"/>
          <w:b/>
          <w:sz w:val="24"/>
          <w:szCs w:val="24"/>
        </w:rPr>
        <w:t>o</w:t>
      </w:r>
      <w:r w:rsidRPr="00AE6910">
        <w:rPr>
          <w:rFonts w:eastAsia="Times New Roman"/>
          <w:b/>
          <w:sz w:val="24"/>
          <w:szCs w:val="24"/>
        </w:rPr>
        <w:t>cioambientais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Menor consumo de energia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Menor consumo de água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Redução das emissões de Gases de Efeito Estufa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Redução da poluição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Melhores condições de saúde nas edificações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Melhor aproveitamento da infraestrutura local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Menor impacto na vizinhança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Melhores condições de trabalho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A703A4" w:rsidRPr="00AE6910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Redução da produção de resíduos</w:t>
      </w:r>
      <w:r w:rsidR="0000127A" w:rsidRPr="00AE6910">
        <w:rPr>
          <w:rFonts w:eastAsia="Times New Roman"/>
          <w:sz w:val="24"/>
          <w:szCs w:val="24"/>
        </w:rPr>
        <w:t>;</w:t>
      </w:r>
    </w:p>
    <w:p w:rsidR="00B36B3C" w:rsidRDefault="00B36B3C" w:rsidP="00AE6910">
      <w:pPr>
        <w:pStyle w:val="PargrafodaLista"/>
        <w:widowControl w:val="0"/>
        <w:numPr>
          <w:ilvl w:val="0"/>
          <w:numId w:val="36"/>
        </w:numPr>
        <w:tabs>
          <w:tab w:val="left" w:pos="1066"/>
        </w:tabs>
        <w:spacing w:after="0" w:line="240" w:lineRule="auto"/>
        <w:ind w:left="1066" w:hanging="357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Gestão de Riscos naturais, solo, água, ar.</w:t>
      </w:r>
    </w:p>
    <w:p w:rsidR="00B34B75" w:rsidRDefault="00B34B75" w:rsidP="00B34B75">
      <w:pPr>
        <w:pStyle w:val="PargrafodaLista"/>
        <w:widowControl w:val="0"/>
        <w:tabs>
          <w:tab w:val="left" w:pos="1066"/>
        </w:tabs>
        <w:spacing w:after="0" w:line="240" w:lineRule="auto"/>
        <w:ind w:left="1066"/>
        <w:rPr>
          <w:rFonts w:eastAsia="Times New Roman"/>
          <w:sz w:val="24"/>
          <w:szCs w:val="24"/>
        </w:rPr>
      </w:pPr>
    </w:p>
    <w:p w:rsidR="004351D3" w:rsidRDefault="00893292" w:rsidP="00893292">
      <w:pPr>
        <w:widowControl w:val="0"/>
        <w:tabs>
          <w:tab w:val="left" w:pos="2370"/>
        </w:tabs>
        <w:spacing w:after="0"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00127A" w:rsidRPr="00AE6910" w:rsidRDefault="0000127A" w:rsidP="00AE691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AE6910">
        <w:rPr>
          <w:rFonts w:eastAsia="Times New Roman"/>
          <w:sz w:val="24"/>
          <w:szCs w:val="24"/>
        </w:rPr>
        <w:t>Os atributos ambientais tornaram-se um dos diferenciadores na escolha de produtos em decorrência da maior consciência ecológica dos consumidores, sendo assim proliferam, os rótulos ambientais também denominados selos verdes, pois são o elo de comunicação entre</w:t>
      </w:r>
      <w:r w:rsidR="00614B28" w:rsidRPr="00AE6910">
        <w:rPr>
          <w:rFonts w:eastAsia="Times New Roman"/>
          <w:sz w:val="24"/>
          <w:szCs w:val="24"/>
        </w:rPr>
        <w:t xml:space="preserve"> o fabricante e o consumidor. (</w:t>
      </w:r>
      <w:r w:rsidRPr="00AE6910">
        <w:rPr>
          <w:rFonts w:eastAsia="Times New Roman"/>
          <w:sz w:val="24"/>
          <w:szCs w:val="24"/>
        </w:rPr>
        <w:t>BIAZIN e GODOY, 2000)</w:t>
      </w:r>
    </w:p>
    <w:p w:rsidR="009A3D3E" w:rsidRPr="00AE6910" w:rsidRDefault="009A3D3E" w:rsidP="00AE6910">
      <w:pPr>
        <w:pStyle w:val="PargrafodaLista"/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5450B4" w:rsidRDefault="005450B4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AE6910">
        <w:rPr>
          <w:sz w:val="24"/>
          <w:szCs w:val="24"/>
          <w:shd w:val="clear" w:color="auto" w:fill="FFFFFF"/>
        </w:rPr>
        <w:t xml:space="preserve">Consumo Sustentável envolve a escolha de produtos que utilizam menos recursos naturais em sua produção, que garantem o emprego decente aos que os produzem, e que são facilmente reaproveitados ou reciclados. Consumir de maneira sustentável significa fazer escolhas de compras socialmente conscientes e responsáveis, compreendendo que este consumo causará, inevitavelmente, impactos sociais e ambientais. Está correto o ditado dos ‘filósofos’ de mesa de bar, que assegura: "ninguém vive (ou bebe) impunemente, sem pagar a conta". </w:t>
      </w:r>
    </w:p>
    <w:p w:rsidR="00D8673C" w:rsidRPr="00AE6910" w:rsidRDefault="00D8673C" w:rsidP="00AE6910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FE1A5B" w:rsidRPr="00934CC8" w:rsidRDefault="00B42E9E" w:rsidP="00934CC8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hanging="357"/>
        <w:rPr>
          <w:sz w:val="24"/>
          <w:szCs w:val="24"/>
          <w:shd w:val="clear" w:color="auto" w:fill="FFFFFF"/>
        </w:rPr>
      </w:pPr>
      <w:bookmarkStart w:id="8" w:name="_Toc393660592"/>
      <w:r w:rsidRPr="00934CC8">
        <w:rPr>
          <w:sz w:val="24"/>
          <w:szCs w:val="24"/>
          <w:shd w:val="clear" w:color="auto" w:fill="FFFFFF"/>
        </w:rPr>
        <w:t>TENDÊNCIA NO CONSUMO SUSTENTÁVEL NO MERCADO BRASILEIRO</w:t>
      </w:r>
      <w:bookmarkEnd w:id="8"/>
    </w:p>
    <w:p w:rsidR="005C1813" w:rsidRPr="00934CC8" w:rsidRDefault="005C1813" w:rsidP="00D8673C">
      <w:pPr>
        <w:widowControl w:val="0"/>
        <w:spacing w:after="0" w:line="240" w:lineRule="auto"/>
        <w:ind w:firstLine="720"/>
        <w:rPr>
          <w:sz w:val="18"/>
          <w:szCs w:val="24"/>
          <w:shd w:val="clear" w:color="auto" w:fill="FFFFFF"/>
        </w:rPr>
      </w:pPr>
    </w:p>
    <w:p w:rsidR="005C1813" w:rsidRPr="00934CC8" w:rsidRDefault="003A6669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Nas últimas décadas, o perfil do consumidor brasileiro começou a passar por alterações significativas, especialmente com impacto sobre os bens de consumo duráveis.</w:t>
      </w:r>
      <w:r w:rsidR="00CC5F4D" w:rsidRPr="00934CC8">
        <w:rPr>
          <w:sz w:val="24"/>
          <w:szCs w:val="24"/>
        </w:rPr>
        <w:t xml:space="preserve"> </w:t>
      </w:r>
      <w:r w:rsidR="005450B4" w:rsidRPr="00934CC8">
        <w:rPr>
          <w:sz w:val="24"/>
          <w:szCs w:val="24"/>
        </w:rPr>
        <w:t>(PIRES, 2008).</w:t>
      </w:r>
      <w:r w:rsidRPr="00934CC8">
        <w:rPr>
          <w:sz w:val="24"/>
          <w:szCs w:val="24"/>
          <w:shd w:val="clear" w:color="auto" w:fill="FFFFFF"/>
        </w:rPr>
        <w:t xml:space="preserve"> Inúmeros fatores contribuem para a mudança de perfil, tais como, o maior acesso à informação de um modo geral, a evolução política para uma situação de maior participação do cidadão nas questões que afetam a sociedade</w:t>
      </w:r>
      <w:r w:rsidR="005450B4" w:rsidRPr="00934CC8">
        <w:rPr>
          <w:sz w:val="24"/>
          <w:szCs w:val="24"/>
          <w:shd w:val="clear" w:color="auto" w:fill="FFFFFF"/>
        </w:rPr>
        <w:t>. Além d</w:t>
      </w:r>
      <w:r w:rsidRPr="00934CC8">
        <w:rPr>
          <w:sz w:val="24"/>
          <w:szCs w:val="24"/>
          <w:shd w:val="clear" w:color="auto" w:fill="FFFFFF"/>
        </w:rPr>
        <w:t>a abertura econômica que o coloca em contato com produtos, serviços e realidades culturais, tecnológicas e econômicas dos países mais desenvolvidos. Essa mudança de perfil vem trazendo, gradativamente, maior grau de exigência dos consumidores finais e novas necessidades, a partir de mudança de hábitos, cultura e comportamento</w:t>
      </w:r>
      <w:r w:rsidR="005450B4" w:rsidRPr="00934CC8">
        <w:rPr>
          <w:sz w:val="24"/>
          <w:szCs w:val="24"/>
          <w:shd w:val="clear" w:color="auto" w:fill="FFFFFF"/>
        </w:rPr>
        <w:t xml:space="preserve"> </w:t>
      </w:r>
      <w:r w:rsidR="005450B4" w:rsidRPr="00934CC8">
        <w:rPr>
          <w:sz w:val="24"/>
          <w:szCs w:val="24"/>
        </w:rPr>
        <w:t>(PIRES, 2008)</w:t>
      </w:r>
      <w:r w:rsidRPr="00934CC8">
        <w:rPr>
          <w:sz w:val="24"/>
          <w:szCs w:val="24"/>
          <w:shd w:val="clear" w:color="auto" w:fill="FFFFFF"/>
        </w:rPr>
        <w:t>.</w:t>
      </w:r>
      <w:r w:rsidR="00CC5F4D" w:rsidRPr="00934CC8">
        <w:rPr>
          <w:sz w:val="24"/>
          <w:szCs w:val="24"/>
        </w:rPr>
        <w:t xml:space="preserve"> </w:t>
      </w:r>
    </w:p>
    <w:p w:rsidR="003A6669" w:rsidRDefault="003A6669" w:rsidP="00934CC8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934CC8">
        <w:rPr>
          <w:rFonts w:eastAsia="Times New Roman"/>
          <w:sz w:val="24"/>
          <w:szCs w:val="24"/>
        </w:rPr>
        <w:t xml:space="preserve">A Pesquisa </w:t>
      </w:r>
      <w:proofErr w:type="spellStart"/>
      <w:r w:rsidRPr="00934CC8">
        <w:rPr>
          <w:rFonts w:eastAsia="Times New Roman"/>
          <w:sz w:val="24"/>
          <w:szCs w:val="24"/>
        </w:rPr>
        <w:t>Akatu</w:t>
      </w:r>
      <w:proofErr w:type="spellEnd"/>
      <w:r w:rsidRPr="00934CC8">
        <w:rPr>
          <w:rFonts w:eastAsia="Times New Roman"/>
          <w:sz w:val="24"/>
          <w:szCs w:val="24"/>
        </w:rPr>
        <w:t xml:space="preserve"> </w:t>
      </w:r>
      <w:r w:rsidR="005450B4" w:rsidRPr="00934CC8">
        <w:rPr>
          <w:rFonts w:eastAsia="Times New Roman"/>
          <w:sz w:val="24"/>
          <w:szCs w:val="24"/>
        </w:rPr>
        <w:t xml:space="preserve">em </w:t>
      </w:r>
      <w:r w:rsidRPr="00934CC8">
        <w:rPr>
          <w:rFonts w:eastAsia="Times New Roman"/>
          <w:sz w:val="24"/>
          <w:szCs w:val="24"/>
        </w:rPr>
        <w:t xml:space="preserve">2012: </w:t>
      </w:r>
      <w:r w:rsidR="005450B4" w:rsidRPr="00934CC8">
        <w:rPr>
          <w:rFonts w:eastAsia="Times New Roman"/>
          <w:sz w:val="24"/>
          <w:szCs w:val="24"/>
        </w:rPr>
        <w:t>“</w:t>
      </w:r>
      <w:r w:rsidRPr="00934CC8">
        <w:rPr>
          <w:rFonts w:eastAsia="Times New Roman"/>
          <w:sz w:val="24"/>
          <w:szCs w:val="24"/>
        </w:rPr>
        <w:t>Rumo à Sociedade do Bem-Estar– Percepção pelo consumidor brasileiro</w:t>
      </w:r>
      <w:r w:rsidR="005450B4" w:rsidRPr="00934CC8">
        <w:rPr>
          <w:rFonts w:eastAsia="Times New Roman"/>
          <w:sz w:val="24"/>
          <w:szCs w:val="24"/>
        </w:rPr>
        <w:t>”</w:t>
      </w:r>
      <w:r w:rsidRPr="00934CC8">
        <w:rPr>
          <w:rFonts w:eastAsia="Times New Roman"/>
          <w:sz w:val="24"/>
          <w:szCs w:val="24"/>
        </w:rPr>
        <w:t xml:space="preserve">, realizada desde 2000, retratou um consumidor que, mesmo em um clima econômico de mais consumo, mantém inalterados seus comportamentos cotidianos de consumo consciente, tem mais interesse e maior conhecimento sobre sustentabilidade e sobre Responsabilidade Social Empresarial e está mais crítico e exigente em relação às práticas das empresas </w:t>
      </w:r>
      <w:r w:rsidR="00CC5F4D" w:rsidRPr="00934CC8">
        <w:rPr>
          <w:rFonts w:eastAsia="Times New Roman"/>
          <w:sz w:val="24"/>
          <w:szCs w:val="24"/>
        </w:rPr>
        <w:t>nes</w:t>
      </w:r>
      <w:r w:rsidR="005450B4" w:rsidRPr="00934CC8">
        <w:rPr>
          <w:rFonts w:eastAsia="Times New Roman"/>
          <w:sz w:val="24"/>
          <w:szCs w:val="24"/>
        </w:rPr>
        <w:t>s</w:t>
      </w:r>
      <w:r w:rsidR="00CC5F4D" w:rsidRPr="00934CC8">
        <w:rPr>
          <w:rFonts w:eastAsia="Times New Roman"/>
          <w:sz w:val="24"/>
          <w:szCs w:val="24"/>
        </w:rPr>
        <w:t xml:space="preserve">as </w:t>
      </w:r>
      <w:r w:rsidRPr="00934CC8">
        <w:rPr>
          <w:rFonts w:eastAsia="Times New Roman"/>
          <w:sz w:val="24"/>
          <w:szCs w:val="24"/>
        </w:rPr>
        <w:t>questões</w:t>
      </w:r>
      <w:r w:rsidR="005450B4" w:rsidRPr="00934CC8">
        <w:rPr>
          <w:rFonts w:eastAsia="Times New Roman"/>
          <w:sz w:val="24"/>
          <w:szCs w:val="24"/>
        </w:rPr>
        <w:t xml:space="preserve"> (AKATU, 2014)</w:t>
      </w:r>
      <w:r w:rsidRPr="00934CC8">
        <w:rPr>
          <w:rFonts w:eastAsia="Times New Roman"/>
          <w:sz w:val="24"/>
          <w:szCs w:val="24"/>
        </w:rPr>
        <w:t>.</w:t>
      </w:r>
    </w:p>
    <w:p w:rsidR="00F07931" w:rsidRDefault="00F07931" w:rsidP="00934CC8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4351D3" w:rsidRDefault="004351D3" w:rsidP="00934CC8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</w:rPr>
      </w:pPr>
    </w:p>
    <w:p w:rsidR="004351D3" w:rsidRPr="004351D3" w:rsidRDefault="004351D3" w:rsidP="004351D3">
      <w:pPr>
        <w:pStyle w:val="Legenda"/>
        <w:widowControl w:val="0"/>
        <w:spacing w:after="0"/>
        <w:jc w:val="center"/>
        <w:rPr>
          <w:i/>
          <w:color w:val="auto"/>
          <w:sz w:val="20"/>
          <w:szCs w:val="20"/>
        </w:rPr>
      </w:pPr>
      <w:r w:rsidRPr="004351D3">
        <w:rPr>
          <w:i/>
          <w:color w:val="auto"/>
          <w:sz w:val="20"/>
          <w:szCs w:val="20"/>
        </w:rPr>
        <w:lastRenderedPageBreak/>
        <w:t>Figura 1</w:t>
      </w:r>
      <w:r>
        <w:rPr>
          <w:i/>
          <w:color w:val="auto"/>
          <w:sz w:val="20"/>
          <w:szCs w:val="20"/>
        </w:rPr>
        <w:t>:</w:t>
      </w:r>
      <w:r w:rsidRPr="004351D3">
        <w:rPr>
          <w:i/>
          <w:color w:val="auto"/>
          <w:sz w:val="20"/>
          <w:szCs w:val="20"/>
        </w:rPr>
        <w:t xml:space="preserve"> Padrões adotados pelo consumidor consciente</w:t>
      </w:r>
    </w:p>
    <w:p w:rsidR="004351D3" w:rsidRPr="004351D3" w:rsidRDefault="004351D3" w:rsidP="004351D3">
      <w:pPr>
        <w:widowControl w:val="0"/>
        <w:spacing w:after="0" w:line="240" w:lineRule="auto"/>
        <w:jc w:val="center"/>
        <w:rPr>
          <w:b/>
          <w:i/>
          <w:sz w:val="10"/>
        </w:rPr>
      </w:pPr>
    </w:p>
    <w:p w:rsidR="00757E2B" w:rsidRPr="00934CC8" w:rsidRDefault="00147B94" w:rsidP="00934CC8">
      <w:pPr>
        <w:widowControl w:val="0"/>
        <w:spacing w:after="0" w:line="240" w:lineRule="auto"/>
        <w:jc w:val="center"/>
        <w:rPr>
          <w:noProof/>
          <w:sz w:val="24"/>
          <w:szCs w:val="24"/>
        </w:rPr>
      </w:pPr>
      <w:r w:rsidRPr="00934CC8">
        <w:rPr>
          <w:noProof/>
          <w:sz w:val="24"/>
          <w:szCs w:val="24"/>
        </w:rPr>
        <w:drawing>
          <wp:inline distT="0" distB="0" distL="0" distR="0">
            <wp:extent cx="3562350" cy="3257550"/>
            <wp:effectExtent l="0" t="0" r="0" b="0"/>
            <wp:docPr id="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B4" w:rsidRPr="004351D3" w:rsidRDefault="005450B4" w:rsidP="00934CC8">
      <w:pPr>
        <w:widowControl w:val="0"/>
        <w:spacing w:after="0" w:line="240" w:lineRule="auto"/>
        <w:jc w:val="center"/>
        <w:rPr>
          <w:i/>
        </w:rPr>
      </w:pPr>
      <w:r w:rsidRPr="004351D3">
        <w:rPr>
          <w:i/>
        </w:rPr>
        <w:t xml:space="preserve">Fonte: </w:t>
      </w:r>
      <w:proofErr w:type="spellStart"/>
      <w:r w:rsidRPr="004351D3">
        <w:rPr>
          <w:i/>
        </w:rPr>
        <w:t>Akatu</w:t>
      </w:r>
      <w:proofErr w:type="spellEnd"/>
      <w:r w:rsidRPr="004351D3">
        <w:rPr>
          <w:i/>
        </w:rPr>
        <w:t>, 2014</w:t>
      </w:r>
    </w:p>
    <w:p w:rsidR="00D8673C" w:rsidRDefault="00D8673C" w:rsidP="00934CC8">
      <w:pPr>
        <w:widowControl w:val="0"/>
        <w:spacing w:after="0" w:line="240" w:lineRule="auto"/>
        <w:jc w:val="center"/>
      </w:pPr>
    </w:p>
    <w:p w:rsidR="00B34B75" w:rsidRPr="00934CC8" w:rsidRDefault="00B34B75" w:rsidP="00934CC8">
      <w:pPr>
        <w:widowControl w:val="0"/>
        <w:spacing w:after="0" w:line="240" w:lineRule="auto"/>
        <w:jc w:val="center"/>
      </w:pPr>
    </w:p>
    <w:p w:rsidR="005450B4" w:rsidRDefault="005450B4" w:rsidP="00934CC8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934CC8">
        <w:rPr>
          <w:rFonts w:eastAsia="Times New Roman"/>
          <w:sz w:val="24"/>
          <w:szCs w:val="24"/>
        </w:rPr>
        <w:t xml:space="preserve">A pesquisa também apontou que o consumidor brasileiro, na sua decisão de compra, passou a ser mais exigente em relação à atuação das </w:t>
      </w:r>
      <w:r w:rsidR="00682CE3" w:rsidRPr="00934CC8">
        <w:rPr>
          <w:rFonts w:eastAsia="Times New Roman"/>
          <w:sz w:val="24"/>
          <w:szCs w:val="24"/>
        </w:rPr>
        <w:t>empresas (</w:t>
      </w:r>
      <w:r w:rsidRPr="00934CC8">
        <w:rPr>
          <w:rFonts w:eastAsia="Times New Roman"/>
          <w:sz w:val="24"/>
          <w:szCs w:val="24"/>
        </w:rPr>
        <w:t xml:space="preserve">AKATU, 2014). O levantamento do </w:t>
      </w:r>
      <w:proofErr w:type="spellStart"/>
      <w:r w:rsidRPr="00934CC8">
        <w:rPr>
          <w:rFonts w:eastAsia="Times New Roman"/>
          <w:sz w:val="24"/>
          <w:szCs w:val="24"/>
        </w:rPr>
        <w:t>Akatu</w:t>
      </w:r>
      <w:proofErr w:type="spellEnd"/>
      <w:r w:rsidRPr="00934CC8">
        <w:rPr>
          <w:rFonts w:eastAsia="Times New Roman"/>
          <w:sz w:val="24"/>
          <w:szCs w:val="24"/>
        </w:rPr>
        <w:t xml:space="preserve"> revela que o comportamento das empresas impacta diretamente na decisão de compra dos consumidores, que destacam cinco aspectos como motivadores de preferência ou admiração por determinadas empresas: “Não maltratar animais” (52%), “Ter boas relações com a comunidade” (46%), “Ter selos de proteção ambiental” (46%), “Ajudar na redução do consumo de energia” (44%) e “Ter selo de garantia de boas condições de trabalho” (43%).</w:t>
      </w:r>
    </w:p>
    <w:p w:rsidR="00D8673C" w:rsidRDefault="00D8673C" w:rsidP="00934CC8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:rsidR="00147B94" w:rsidRPr="00934CC8" w:rsidRDefault="00147B94" w:rsidP="00934CC8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:rsidR="00AE6B87" w:rsidRPr="00934CC8" w:rsidRDefault="006B65BC" w:rsidP="00934CC8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hanging="357"/>
        <w:rPr>
          <w:sz w:val="24"/>
          <w:szCs w:val="24"/>
        </w:rPr>
      </w:pPr>
      <w:bookmarkStart w:id="9" w:name="_Toc393660593"/>
      <w:r w:rsidRPr="00934CC8">
        <w:rPr>
          <w:sz w:val="24"/>
          <w:szCs w:val="24"/>
        </w:rPr>
        <w:t>RELATÓ</w:t>
      </w:r>
      <w:r w:rsidR="00AE6B87" w:rsidRPr="00934CC8">
        <w:rPr>
          <w:sz w:val="24"/>
          <w:szCs w:val="24"/>
        </w:rPr>
        <w:t>RIOS SUSTENTÁVEIS</w:t>
      </w:r>
      <w:bookmarkEnd w:id="9"/>
    </w:p>
    <w:p w:rsidR="004F76F4" w:rsidRPr="00934CC8" w:rsidRDefault="004F76F4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817CA2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Para Azevedo (2006), a incorporação da sustentabilidade no universo empresarial está condicionada a vários aspectos, como as crenças do próprio dirigente da empresa, a mobilização da sociedade, a influência do mercado nacional e internacional, a atuação do setor público, a pressão de organismos internacionais, entre inúmeros outros fatores de ordem conjuntural.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Em decorrência das transformações sociais e ambientais que o mundo corporativo passa, um grande número de empresas passou a medir e demonstrar os impactos gerados por suas atividades na sociedade e no meio ambiente. Os relatórios de sustentabilidade têm se tornado, cada vez mais, uma importante ferramenta de gestão e de comunicação das práticas sociais, ambientais e econômicas das empresas.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 xml:space="preserve">A transparência em relação à sustentabilidade das atividades organizacionais é do interesse de diferentes públicos, incluindo os trabalhadores, organizações não-governamentais, investidores, consumidores, meios de comunicação etc. A imagem da organização tem se tornado preponderante junto a seus </w:t>
      </w:r>
      <w:proofErr w:type="spellStart"/>
      <w:r w:rsidRPr="00934CC8">
        <w:rPr>
          <w:i/>
          <w:sz w:val="24"/>
          <w:szCs w:val="24"/>
          <w:shd w:val="clear" w:color="auto" w:fill="FFFFFF"/>
        </w:rPr>
        <w:t>stakeholters</w:t>
      </w:r>
      <w:proofErr w:type="spellEnd"/>
      <w:r w:rsidRPr="00934CC8">
        <w:rPr>
          <w:sz w:val="24"/>
          <w:szCs w:val="24"/>
          <w:shd w:val="clear" w:color="auto" w:fill="FFFFFF"/>
        </w:rPr>
        <w:t>. Fatores como a maior consciência da sociedade a respeito dos temas relacionados à sustentabilidade, em especial as questões como mudanças climáticas e direitos humanos, também colaboram para que os relatórios de sustentabilidade se tornem um meio de comunicação fundamental (</w:t>
      </w:r>
      <w:r w:rsidR="0060727F" w:rsidRPr="00934CC8">
        <w:rPr>
          <w:sz w:val="24"/>
          <w:szCs w:val="24"/>
          <w:shd w:val="clear" w:color="auto" w:fill="FFFFFF"/>
        </w:rPr>
        <w:t>PIRES, 2008</w:t>
      </w:r>
      <w:r w:rsidRPr="00934CC8">
        <w:rPr>
          <w:sz w:val="24"/>
          <w:szCs w:val="24"/>
          <w:shd w:val="clear" w:color="auto" w:fill="FFFFFF"/>
        </w:rPr>
        <w:t>).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 xml:space="preserve">Elaborar relatórios de sustentabilidade é a prática de medir, divulgar e prestar contas para </w:t>
      </w:r>
      <w:r w:rsidRPr="00934CC8">
        <w:rPr>
          <w:i/>
          <w:sz w:val="24"/>
          <w:szCs w:val="24"/>
          <w:shd w:val="clear" w:color="auto" w:fill="FFFFFF"/>
        </w:rPr>
        <w:lastRenderedPageBreak/>
        <w:t>stakeholders</w:t>
      </w:r>
      <w:r w:rsidRPr="00934CC8">
        <w:rPr>
          <w:sz w:val="24"/>
          <w:szCs w:val="24"/>
          <w:shd w:val="clear" w:color="auto" w:fill="FFFFFF"/>
        </w:rPr>
        <w:t xml:space="preserve"> internos e externos do desempenho organizacional visando o desenvolvimento sustentável (GRI, 2011). Para Veríssimo (2011), os relatórios de sustentabilidade são o resultado de um processo que visa identificar, mensurar e prestar contas sobre as ações das organizações com vistas à sustentabilidade. Ao elaborarem relatórios de sustentabilidade, as organizações dão conhecimento à sociedade sobre suas ações e os resultados alcançados nesta área, além de aperfeiçoarem suas estratégias e seus projetos ambientais. Os Relatórios de sustentabilidade devem oferecer informações de forma integral da situação encontrada na empresa, seja positiva ou negativa.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Em uma pesquisa realizada pel</w:t>
      </w:r>
      <w:r w:rsidR="0060727F" w:rsidRPr="00934CC8">
        <w:rPr>
          <w:sz w:val="24"/>
          <w:szCs w:val="24"/>
          <w:shd w:val="clear" w:color="auto" w:fill="FFFFFF"/>
        </w:rPr>
        <w:t xml:space="preserve">a ANPAD (2014) sobre </w:t>
      </w:r>
      <w:r w:rsidRPr="00934CC8">
        <w:rPr>
          <w:sz w:val="24"/>
          <w:szCs w:val="24"/>
          <w:shd w:val="clear" w:color="auto" w:fill="FFFFFF"/>
        </w:rPr>
        <w:t xml:space="preserve">o (ISE) Índice de Sustentabilidade Empresarial </w:t>
      </w:r>
      <w:proofErr w:type="spellStart"/>
      <w:r w:rsidRPr="00934CC8">
        <w:rPr>
          <w:sz w:val="24"/>
          <w:szCs w:val="24"/>
          <w:shd w:val="clear" w:color="auto" w:fill="FFFFFF"/>
        </w:rPr>
        <w:t>BM&amp;FBovespa</w:t>
      </w:r>
      <w:proofErr w:type="spellEnd"/>
      <w:r w:rsidRPr="00934CC8">
        <w:rPr>
          <w:sz w:val="24"/>
          <w:szCs w:val="24"/>
          <w:shd w:val="clear" w:color="auto" w:fill="FFFFFF"/>
        </w:rPr>
        <w:t xml:space="preserve"> &amp; as Práticas Responsáveis de Empresas Brasileiras, constatou-se que a sustentabilidade no Brasil fez progressos significativos. Isto é evidenciado pelo crescimento de empresas-membro do Instituto Ethos (instituição que promove práticas de responsabilidade empresarial no Brasil e na América Latina), que cresceu de 200 empresas em 2000 para quase 1400 em 2010. </w:t>
      </w:r>
    </w:p>
    <w:p w:rsidR="00C60211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A pesquisa apontou que o volume de empresas qualificadas para participar da pesquisa foi o dobro de 2008, refletindo o entusiasmo com que muitos empresários brasileiros estão acolhendo os desafios representados pela produção de relatórios sobre sustentabilidade. Embora os resultados da pesquisa revelem uma forte existência de espaço para melhorias, o entusiasmo intrínseco que alimentou tantas empresas brasileiras fará com que estas avancem ainda mais na busca incessante das melhores práticas sustentáveis.</w:t>
      </w:r>
    </w:p>
    <w:p w:rsidR="0060727F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As empresas que têm sido membro do (ISE) – Índice de Sustentabilidade Empresarial relatam benefícios valiosos, como a melhoria das práticas de sustentabilidade, a melhor reputação e, em certa medida, o impacto positivo no preço das suas ações, no acesso ao crédito e aos investimentos.</w:t>
      </w:r>
      <w:r w:rsidR="001F4AF9" w:rsidRPr="00934CC8">
        <w:rPr>
          <w:sz w:val="24"/>
          <w:szCs w:val="24"/>
          <w:shd w:val="clear" w:color="auto" w:fill="FFFFFF"/>
        </w:rPr>
        <w:t xml:space="preserve"> </w:t>
      </w:r>
      <w:r w:rsidRPr="00934CC8">
        <w:rPr>
          <w:sz w:val="24"/>
          <w:szCs w:val="24"/>
          <w:shd w:val="clear" w:color="auto" w:fill="FFFFFF"/>
        </w:rPr>
        <w:t>No entanto, um relatório de sustentabilidade não pode ser considerado um fim em si mesmo. A transparência, a qualidade do conteúdo e a relevância das questões abordadas nos relatórios de sustentabilidade são fundamentais para sua credibilidade. Além disso, os relatórios não devem ser apenas instrumentos de marketing empresarial. Seu primeiro objetivo é o de melhorar o desempenho das empresas em relação à sustentabilidade, minimizando os efeitos sociais e econômicos do modo de produção e consumo do mundo atual. Es</w:t>
      </w:r>
      <w:r w:rsidR="0060727F" w:rsidRPr="00934CC8">
        <w:rPr>
          <w:sz w:val="24"/>
          <w:szCs w:val="24"/>
          <w:shd w:val="clear" w:color="auto" w:fill="FFFFFF"/>
        </w:rPr>
        <w:t>s</w:t>
      </w:r>
      <w:r w:rsidRPr="00934CC8">
        <w:rPr>
          <w:sz w:val="24"/>
          <w:szCs w:val="24"/>
          <w:shd w:val="clear" w:color="auto" w:fill="FFFFFF"/>
        </w:rPr>
        <w:t>es relatórios já apresentam um novo conceito de desenvolvimento sustentável, mercê da superficialidade com que esta questão tem sido tratada nos meios de comunicação de massa</w:t>
      </w:r>
      <w:r w:rsidR="00E522F3" w:rsidRPr="00934CC8">
        <w:rPr>
          <w:sz w:val="24"/>
          <w:szCs w:val="24"/>
          <w:shd w:val="clear" w:color="auto" w:fill="FFFFFF"/>
        </w:rPr>
        <w:t>.</w:t>
      </w:r>
      <w:r w:rsidRPr="00934CC8">
        <w:rPr>
          <w:sz w:val="24"/>
          <w:szCs w:val="24"/>
          <w:shd w:val="clear" w:color="auto" w:fill="FFFFFF"/>
        </w:rPr>
        <w:t xml:space="preserve"> Atualmente, o conceito de desenvolvimento sustentável transcende os aspectos técnicos e avança até </w:t>
      </w:r>
      <w:r w:rsidR="0060727F" w:rsidRPr="00934CC8">
        <w:rPr>
          <w:sz w:val="24"/>
          <w:szCs w:val="24"/>
          <w:shd w:val="clear" w:color="auto" w:fill="FFFFFF"/>
        </w:rPr>
        <w:t>as</w:t>
      </w:r>
      <w:r w:rsidRPr="00934CC8">
        <w:rPr>
          <w:sz w:val="24"/>
          <w:szCs w:val="24"/>
          <w:shd w:val="clear" w:color="auto" w:fill="FFFFFF"/>
        </w:rPr>
        <w:t xml:space="preserve"> aspirações de consumo, ao próprio conceito de felicidade e ao modo de viver e sonhar a vida.</w:t>
      </w:r>
      <w:r w:rsidR="001F4AF9" w:rsidRPr="00934CC8">
        <w:t xml:space="preserve"> </w:t>
      </w:r>
      <w:r w:rsidR="001F4AF9" w:rsidRPr="00934CC8">
        <w:rPr>
          <w:sz w:val="24"/>
          <w:szCs w:val="24"/>
          <w:shd w:val="clear" w:color="auto" w:fill="FFFFFF"/>
        </w:rPr>
        <w:t>Vamos cuidar do Brasil: conceitos e práticas em educação ambiental na escola</w:t>
      </w:r>
      <w:r w:rsidR="004F76F4" w:rsidRPr="00934CC8">
        <w:rPr>
          <w:sz w:val="24"/>
          <w:szCs w:val="24"/>
          <w:shd w:val="clear" w:color="auto" w:fill="FFFFFF"/>
        </w:rPr>
        <w:t xml:space="preserve"> </w:t>
      </w:r>
      <w:r w:rsidR="0060727F" w:rsidRPr="00934CC8">
        <w:rPr>
          <w:sz w:val="24"/>
          <w:szCs w:val="24"/>
          <w:shd w:val="clear" w:color="auto" w:fill="FFFFFF"/>
        </w:rPr>
        <w:t>(</w:t>
      </w:r>
      <w:r w:rsidR="001F4AF9" w:rsidRPr="00934CC8">
        <w:rPr>
          <w:sz w:val="24"/>
          <w:szCs w:val="24"/>
          <w:shd w:val="clear" w:color="auto" w:fill="FFFFFF"/>
        </w:rPr>
        <w:t>UNESCO, 2007</w:t>
      </w:r>
      <w:r w:rsidR="0060727F" w:rsidRPr="00934CC8">
        <w:rPr>
          <w:sz w:val="24"/>
          <w:szCs w:val="24"/>
          <w:shd w:val="clear" w:color="auto" w:fill="FFFFFF"/>
        </w:rPr>
        <w:t>)</w:t>
      </w:r>
      <w:r w:rsidR="001F4AF9" w:rsidRPr="00934CC8">
        <w:rPr>
          <w:sz w:val="24"/>
          <w:szCs w:val="24"/>
          <w:shd w:val="clear" w:color="auto" w:fill="FFFFFF"/>
        </w:rPr>
        <w:t xml:space="preserve">. </w:t>
      </w:r>
    </w:p>
    <w:p w:rsidR="00D8673C" w:rsidRDefault="00D8673C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147B94" w:rsidRPr="00934CC8" w:rsidRDefault="00147B94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E04761" w:rsidRPr="00934CC8" w:rsidRDefault="00817CA2" w:rsidP="00934CC8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hanging="357"/>
        <w:rPr>
          <w:sz w:val="24"/>
          <w:szCs w:val="24"/>
        </w:rPr>
      </w:pPr>
      <w:bookmarkStart w:id="10" w:name="_Toc393660594"/>
      <w:r w:rsidRPr="00934CC8">
        <w:rPr>
          <w:sz w:val="24"/>
          <w:szCs w:val="24"/>
        </w:rPr>
        <w:t>SUSTENTABILIDADE COMO VANTAGEM COMPETITIVA</w:t>
      </w:r>
      <w:bookmarkEnd w:id="10"/>
    </w:p>
    <w:p w:rsidR="009D6B51" w:rsidRPr="00934CC8" w:rsidRDefault="009D6B5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9A3D3E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A competitividade é a base do sistema capitalista</w:t>
      </w:r>
      <w:r w:rsidR="009A3D3E" w:rsidRPr="00934CC8">
        <w:rPr>
          <w:sz w:val="24"/>
          <w:szCs w:val="24"/>
        </w:rPr>
        <w:t xml:space="preserve"> de acordo com</w:t>
      </w:r>
      <w:r w:rsidR="00B141D1" w:rsidRPr="00934CC8">
        <w:t xml:space="preserve"> </w:t>
      </w:r>
      <w:r w:rsidR="00B141D1" w:rsidRPr="00934CC8">
        <w:rPr>
          <w:sz w:val="24"/>
          <w:szCs w:val="24"/>
        </w:rPr>
        <w:t>Adam Smith (economista inglês do século 18)</w:t>
      </w:r>
      <w:r w:rsidR="009A3D3E" w:rsidRPr="00934CC8">
        <w:rPr>
          <w:sz w:val="24"/>
          <w:szCs w:val="24"/>
        </w:rPr>
        <w:t xml:space="preserve">. </w:t>
      </w:r>
      <w:r w:rsidRPr="00934CC8">
        <w:rPr>
          <w:sz w:val="24"/>
          <w:szCs w:val="24"/>
        </w:rPr>
        <w:t>Para alguns economistas e pensadores ocidentais, o ser humano precisa "vencer" seus "concorrentes" para atender sua própria natureza e sobreviver num mundo onde só há lugar para os mais fortes. Sem entrar no mérito dos princípios da mão invisível do mercado, pode-se constatar que a acumulação do capital tem sido acompanhada da concentração do capital. As grandes corporações internacionais são decorrentes de um conjunto de fatores positivos em relação aos seus concorrentes.</w:t>
      </w:r>
      <w:r w:rsidR="008F3CC4" w:rsidRPr="00934CC8">
        <w:rPr>
          <w:sz w:val="24"/>
          <w:szCs w:val="24"/>
        </w:rPr>
        <w:t xml:space="preserve"> Ferraz et al. (</w:t>
      </w:r>
      <w:r w:rsidR="00D8673C" w:rsidRPr="00934CC8">
        <w:rPr>
          <w:sz w:val="24"/>
          <w:szCs w:val="24"/>
        </w:rPr>
        <w:t>1999) definem</w:t>
      </w:r>
      <w:r w:rsidR="008F3CC4" w:rsidRPr="00934CC8">
        <w:rPr>
          <w:sz w:val="24"/>
          <w:szCs w:val="24"/>
        </w:rPr>
        <w:t xml:space="preserve"> o termo competitividade como a capacidade da empresa formular e implementar as estratégias de concorrência, que lhe permitam ampliar ou conservar, de forma duradoura, uma posição sustentável no mercado. </w:t>
      </w:r>
      <w:r w:rsidRPr="00934CC8">
        <w:rPr>
          <w:sz w:val="24"/>
          <w:szCs w:val="24"/>
        </w:rPr>
        <w:t xml:space="preserve"> Es</w:t>
      </w:r>
      <w:r w:rsidR="009A3D3E" w:rsidRPr="00934CC8">
        <w:rPr>
          <w:sz w:val="24"/>
          <w:szCs w:val="24"/>
        </w:rPr>
        <w:t>s</w:t>
      </w:r>
      <w:r w:rsidRPr="00934CC8">
        <w:rPr>
          <w:sz w:val="24"/>
          <w:szCs w:val="24"/>
        </w:rPr>
        <w:t xml:space="preserve">as vantagens competitivas transformam-se de acordo com as inovações tecnológicas e as novas exigências do mercado. No atual estágio de competição dos oligopólios, há uma percepção dos dirigentes das empresas de que o desenvolvimento sustentável passou a ser um dos fatores determinantes dos </w:t>
      </w:r>
      <w:r w:rsidRPr="00934CC8">
        <w:rPr>
          <w:sz w:val="24"/>
          <w:szCs w:val="24"/>
        </w:rPr>
        <w:lastRenderedPageBreak/>
        <w:t xml:space="preserve">novos processos de produção </w:t>
      </w:r>
      <w:r w:rsidR="009A3D3E" w:rsidRPr="00934CC8">
        <w:rPr>
          <w:sz w:val="24"/>
          <w:szCs w:val="24"/>
        </w:rPr>
        <w:t>(PIRES, 2008).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A sustentabilidade, portanto, tornou-se uma vantagem competitiva, ou seja, uma nova exigência do processo de acumulação e concentração do sistema capitalista. Para as empresas, a vantagem é econômica, independentemente da pressão social que exige um mundo mais limpo. Daí a busca por inovações e adaptações contínuas no processo produtivo, principalmente para aquelas empresas que operam em um ambiente global e complexo. São investimentos que também geram valor a longo prazo, além de atender à crescente preocupação da sociedade com a necessidade de se encontrar um equilíbrio entre esse desenvolvimento econômico e o meio ambiente (GOMES;</w:t>
      </w:r>
      <w:r w:rsidR="007213EC" w:rsidRPr="00934CC8">
        <w:rPr>
          <w:sz w:val="24"/>
          <w:szCs w:val="24"/>
        </w:rPr>
        <w:t xml:space="preserve"> </w:t>
      </w:r>
      <w:r w:rsidRPr="00934CC8">
        <w:rPr>
          <w:sz w:val="24"/>
          <w:szCs w:val="24"/>
        </w:rPr>
        <w:t>TORTATO, 2011).</w:t>
      </w:r>
    </w:p>
    <w:p w:rsidR="00C60211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Segundo </w:t>
      </w:r>
      <w:r w:rsidR="00485608" w:rsidRPr="00934CC8">
        <w:rPr>
          <w:sz w:val="24"/>
          <w:szCs w:val="24"/>
        </w:rPr>
        <w:t>Pires (2008)</w:t>
      </w:r>
      <w:r w:rsidRPr="00934CC8">
        <w:rPr>
          <w:sz w:val="24"/>
          <w:szCs w:val="24"/>
        </w:rPr>
        <w:t>, a adoção de medidas de gestão ambiental impacta na empresa através de dois tipos de benefícios:</w:t>
      </w:r>
    </w:p>
    <w:p w:rsidR="004F76F4" w:rsidRPr="00934CC8" w:rsidRDefault="004F76F4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>1. Econômicos: seja através da economia de custos pela redução do consumo de água, poluição dos rios, aproveitamento de resíduos e diminuição de efluentes e desperdício; ou através do incremento de receitas, que se dá pelo aumento marginal de produtos “verdes” que podem ser vendidos a preços mais altos; ou ainda o aumento na participação de mercado devido à inovação de produto com menor concorrência. Além disso, pode provocar uma redução de multas e penalidades por poluição.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 xml:space="preserve">2. Estratégicos: Melhoria da imagem institucional e das relações de trabalho, acesso certo ao mercado externo, criatividade para novos desafios e melhor adequação aos padrões ambientais. </w:t>
      </w:r>
      <w:r w:rsidR="00485608" w:rsidRPr="00934CC8">
        <w:t>(PIRES, 2008, p. 32)</w:t>
      </w:r>
    </w:p>
    <w:p w:rsidR="009D6B51" w:rsidRDefault="009D6B5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C60211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Ainda segundo Donaire (1995), são muitos os motivos pelos quais as empresas sentem-se encorajadas a se tornarem ambientalmente responsáveis.</w:t>
      </w:r>
    </w:p>
    <w:p w:rsidR="004F76F4" w:rsidRPr="00934CC8" w:rsidRDefault="004F76F4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>São eles:</w:t>
      </w:r>
    </w:p>
    <w:p w:rsidR="004F76F4" w:rsidRPr="00934CC8" w:rsidRDefault="004F76F4" w:rsidP="00934CC8">
      <w:pPr>
        <w:widowControl w:val="0"/>
        <w:spacing w:after="0" w:line="240" w:lineRule="auto"/>
        <w:ind w:left="2268"/>
      </w:pP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>1. Sentido de responsabilidade ecológica;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>2. Requisitos legais;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 xml:space="preserve">3. Salvaguarda da empresa; 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 xml:space="preserve">4. Imagem; 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>5. Proteção de pessoal;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 xml:space="preserve">6. Pressão de mercado; </w:t>
      </w: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 xml:space="preserve">7. Qualidade de vida; </w:t>
      </w:r>
    </w:p>
    <w:p w:rsidR="00EC3745" w:rsidRPr="00934CC8" w:rsidRDefault="00C60211" w:rsidP="00934CC8">
      <w:pPr>
        <w:widowControl w:val="0"/>
        <w:spacing w:after="0" w:line="240" w:lineRule="auto"/>
        <w:ind w:left="2268"/>
      </w:pPr>
      <w:r w:rsidRPr="00934CC8">
        <w:t>8. Lucro.</w:t>
      </w:r>
    </w:p>
    <w:p w:rsidR="004F76F4" w:rsidRPr="00934CC8" w:rsidRDefault="004F76F4" w:rsidP="00934CC8">
      <w:pPr>
        <w:widowControl w:val="0"/>
        <w:spacing w:after="0" w:line="240" w:lineRule="auto"/>
        <w:ind w:left="2268"/>
      </w:pPr>
    </w:p>
    <w:p w:rsidR="00C60211" w:rsidRPr="00934CC8" w:rsidRDefault="00C60211" w:rsidP="00934CC8">
      <w:pPr>
        <w:widowControl w:val="0"/>
        <w:spacing w:after="0" w:line="240" w:lineRule="auto"/>
        <w:ind w:left="2268"/>
      </w:pPr>
      <w:r w:rsidRPr="00934CC8">
        <w:t>Diante de tantas motivações as empresas passaram de forma gradual e esporádica a incluir na gestão de seus negócios estratégias ambientalmente corretas</w:t>
      </w:r>
      <w:r w:rsidR="00485608" w:rsidRPr="00934CC8">
        <w:t xml:space="preserve"> (PIRES, 2008, p. 32).</w:t>
      </w:r>
    </w:p>
    <w:p w:rsidR="004F76F4" w:rsidRPr="00934CC8" w:rsidRDefault="004F76F4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C60211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Michel Porter</w:t>
      </w:r>
      <w:r w:rsidR="002E4129" w:rsidRPr="00934CC8">
        <w:rPr>
          <w:sz w:val="24"/>
          <w:szCs w:val="24"/>
        </w:rPr>
        <w:t xml:space="preserve"> (2013)</w:t>
      </w:r>
      <w:r w:rsidRPr="00934CC8">
        <w:rPr>
          <w:sz w:val="24"/>
          <w:szCs w:val="24"/>
        </w:rPr>
        <w:t>, diretor do ranking de competitividade das Nações do Fórum Econômico Mundial</w:t>
      </w:r>
      <w:r w:rsidR="006179B1" w:rsidRPr="00934CC8">
        <w:rPr>
          <w:sz w:val="24"/>
          <w:szCs w:val="24"/>
        </w:rPr>
        <w:t xml:space="preserve"> </w:t>
      </w:r>
      <w:r w:rsidR="004F76F4" w:rsidRPr="00934CC8">
        <w:rPr>
          <w:sz w:val="24"/>
          <w:szCs w:val="24"/>
        </w:rPr>
        <w:t>(</w:t>
      </w:r>
      <w:r w:rsidR="006179B1" w:rsidRPr="00934CC8">
        <w:rPr>
          <w:sz w:val="24"/>
          <w:szCs w:val="24"/>
        </w:rPr>
        <w:t>atualmente 2014)</w:t>
      </w:r>
      <w:r w:rsidRPr="00934CC8">
        <w:rPr>
          <w:sz w:val="24"/>
          <w:szCs w:val="24"/>
        </w:rPr>
        <w:t>, em entrevista publicada no Guia Exame de Sustentabilidade 2013, afirma que é um erro quando as empresas vêem sustentabilidade apenas como um requisito para a reputação. Porque hoje já existem muitos indicadores de reputação corporativa e se o movimento é calculado apenas para cumprir protocolos, é quase garantido que não será um sucesso. PORTER salienta ainda que o impacto significativo ocorrerá quando as empresas começarem a olhar o tema como uma oportunidade para crescer e melhorar seus custos. Quando questionado sobre a seriedade do tema sustentabilidade nas grandes corporações, PORTER afirma que estamos em um processo de evolução constante. Após a abordagem da sustentabilidade com foco nas questões ambientais, as empresas começaram a ter uma noção de responsabilidade social. O maior avanço, no entanto, será na criação de valor compartilhado, na percepção das empresas de que a grande oportunidade está em sua própria área de atuação, na criação de novos produtos e serviços que irão impactar positivamente na vida das pessoas.</w:t>
      </w:r>
    </w:p>
    <w:p w:rsidR="00F07931" w:rsidRDefault="00F07931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D8673C" w:rsidRPr="00934CC8" w:rsidRDefault="00D8673C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065156" w:rsidRPr="00934CC8" w:rsidRDefault="00817CA2" w:rsidP="00934CC8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hanging="357"/>
        <w:rPr>
          <w:sz w:val="24"/>
          <w:szCs w:val="24"/>
        </w:rPr>
      </w:pPr>
      <w:bookmarkStart w:id="11" w:name="_Toc393660595"/>
      <w:r w:rsidRPr="00934CC8">
        <w:rPr>
          <w:sz w:val="24"/>
          <w:szCs w:val="24"/>
        </w:rPr>
        <w:lastRenderedPageBreak/>
        <w:t>TENDÊNCIA DA CONSTRUÇÃO SUSTENTÁVEL BRASILEIRA</w:t>
      </w:r>
      <w:bookmarkEnd w:id="11"/>
    </w:p>
    <w:p w:rsidR="00817CA2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Hoje, o Brasil ocupa o quarto lugar entre os países que mais concentram edificações feitas a partir de critérios ambientalmente adequados.</w:t>
      </w:r>
      <w:r w:rsidR="006179B1" w:rsidRPr="00934CC8">
        <w:rPr>
          <w:sz w:val="24"/>
          <w:szCs w:val="24"/>
          <w:shd w:val="clear" w:color="auto" w:fill="FFFFFF"/>
        </w:rPr>
        <w:t xml:space="preserve"> ABC Associação Brasileira de </w:t>
      </w:r>
      <w:proofErr w:type="spellStart"/>
      <w:r w:rsidR="006179B1" w:rsidRPr="00934CC8">
        <w:rPr>
          <w:sz w:val="24"/>
          <w:szCs w:val="24"/>
          <w:shd w:val="clear" w:color="auto" w:fill="FFFFFF"/>
        </w:rPr>
        <w:t>COHABs</w:t>
      </w:r>
      <w:proofErr w:type="spellEnd"/>
      <w:r w:rsidR="006179B1" w:rsidRPr="00934CC8">
        <w:rPr>
          <w:sz w:val="24"/>
          <w:szCs w:val="24"/>
          <w:shd w:val="clear" w:color="auto" w:fill="FFFFFF"/>
        </w:rPr>
        <w:t xml:space="preserve"> e Agentes Públicos de Habitação </w:t>
      </w:r>
      <w:r w:rsidR="00CE00DC" w:rsidRPr="00934CC8">
        <w:rPr>
          <w:sz w:val="24"/>
          <w:szCs w:val="24"/>
        </w:rPr>
        <w:t>(</w:t>
      </w:r>
      <w:r w:rsidR="002E4129" w:rsidRPr="00934CC8">
        <w:rPr>
          <w:sz w:val="24"/>
          <w:szCs w:val="24"/>
        </w:rPr>
        <w:t>ABC, 2014</w:t>
      </w:r>
      <w:r w:rsidR="00CE00DC" w:rsidRPr="00934CC8">
        <w:rPr>
          <w:sz w:val="24"/>
          <w:szCs w:val="24"/>
        </w:rPr>
        <w:t>)</w:t>
      </w:r>
    </w:p>
    <w:p w:rsidR="00C60211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 xml:space="preserve">Ao falar sobre o assunto, o engenheiro civil e sócio-diretor da </w:t>
      </w:r>
      <w:proofErr w:type="spellStart"/>
      <w:r w:rsidRPr="00934CC8">
        <w:rPr>
          <w:sz w:val="24"/>
          <w:szCs w:val="24"/>
          <w:shd w:val="clear" w:color="auto" w:fill="FFFFFF"/>
        </w:rPr>
        <w:t>Sustentech</w:t>
      </w:r>
      <w:proofErr w:type="spellEnd"/>
      <w:r w:rsidRPr="00934CC8">
        <w:rPr>
          <w:sz w:val="24"/>
          <w:szCs w:val="24"/>
          <w:shd w:val="clear" w:color="auto" w:fill="FFFFFF"/>
        </w:rPr>
        <w:t xml:space="preserve"> (empresa de consultoria especializada em sustentabilidade), João Marcello Gomes Pinto, informa que, desde 2007, todo o mercado da construção no Brasil vem buscando evoluir para se adaptar aos empreendimentos sustentáveis. “As incorporadoras já entendem os benefícios de terem um empreendimento sustentável e certificado”, diz.</w:t>
      </w:r>
    </w:p>
    <w:p w:rsidR="00C60211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Segundo o engenheiro, o consumidor leva cada vez mais a sustentabilidade em conta na hora de avaliar um imóvel. Os compradores de imóveis comerciais para fins de investimento já perceberam os benefícios de adquirir um imóvel sustentável e certificado.</w:t>
      </w:r>
    </w:p>
    <w:p w:rsidR="00C60211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Uma pesquisa realizada em 23 estados no Distrito Federal, ouvindo 1.100 pessoas, entre 11 e 15 de maio de 2013</w:t>
      </w:r>
      <w:r w:rsidR="002E4129" w:rsidRPr="00934CC8">
        <w:rPr>
          <w:sz w:val="24"/>
          <w:szCs w:val="24"/>
          <w:shd w:val="clear" w:color="auto" w:fill="FFFFFF"/>
        </w:rPr>
        <w:t>,</w:t>
      </w:r>
      <w:r w:rsidR="004F76F4" w:rsidRPr="00934CC8">
        <w:rPr>
          <w:sz w:val="24"/>
          <w:szCs w:val="24"/>
          <w:shd w:val="clear" w:color="auto" w:fill="FFFFFF"/>
        </w:rPr>
        <w:t xml:space="preserve"> </w:t>
      </w:r>
      <w:r w:rsidRPr="00934CC8">
        <w:rPr>
          <w:sz w:val="24"/>
          <w:szCs w:val="24"/>
          <w:shd w:val="clear" w:color="auto" w:fill="FFFFFF"/>
        </w:rPr>
        <w:t xml:space="preserve">realizada pela Câmara Brasileira da Indústria da Construção com coordenação do Instituto </w:t>
      </w:r>
      <w:proofErr w:type="spellStart"/>
      <w:r w:rsidRPr="00934CC8">
        <w:rPr>
          <w:sz w:val="24"/>
          <w:szCs w:val="24"/>
          <w:shd w:val="clear" w:color="auto" w:fill="FFFFFF"/>
        </w:rPr>
        <w:t>Sensus</w:t>
      </w:r>
      <w:proofErr w:type="spellEnd"/>
      <w:r w:rsidRPr="00934CC8">
        <w:rPr>
          <w:sz w:val="24"/>
          <w:szCs w:val="24"/>
          <w:shd w:val="clear" w:color="auto" w:fill="FFFFFF"/>
        </w:rPr>
        <w:t xml:space="preserve"> </w:t>
      </w:r>
      <w:r w:rsidR="004F76F4" w:rsidRPr="00934CC8">
        <w:rPr>
          <w:sz w:val="24"/>
          <w:szCs w:val="24"/>
          <w:shd w:val="clear" w:color="auto" w:fill="FFFFFF"/>
        </w:rPr>
        <w:t>–</w:t>
      </w:r>
      <w:r w:rsidRPr="00934CC8">
        <w:rPr>
          <w:sz w:val="24"/>
          <w:szCs w:val="24"/>
          <w:shd w:val="clear" w:color="auto" w:fill="FFFFFF"/>
        </w:rPr>
        <w:t xml:space="preserve"> mostrou</w:t>
      </w:r>
      <w:r w:rsidR="004F76F4" w:rsidRPr="00934CC8">
        <w:rPr>
          <w:sz w:val="24"/>
          <w:szCs w:val="24"/>
          <w:shd w:val="clear" w:color="auto" w:fill="FFFFFF"/>
        </w:rPr>
        <w:t xml:space="preserve"> </w:t>
      </w:r>
      <w:r w:rsidRPr="00934CC8">
        <w:rPr>
          <w:sz w:val="24"/>
          <w:szCs w:val="24"/>
          <w:shd w:val="clear" w:color="auto" w:fill="FFFFFF"/>
        </w:rPr>
        <w:t>que 4,1% dos entrevistados citaram espontaneamente o “apelo ecológico” como exemplo de inovação tecnológica positiva em um imóvel que pretendem adquirir.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A economia de energia é um dos pontos mais importantes para o consumidor que quer comprar um imóvel, segundo a pesquisa “A Inovação na Construção Civil Pela Ótica do Consumidor”. A racionalização de energia foi apontada por 25,9% dos entrevistados na região Sudeste do Brasil, além de 23,8% na região Sul. No País, o número total é de 21,4%.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No Centro-Oeste e no Norte, a geração de energia por meio de painéis solares se mostrou importante para 18,4% e 15,1% dos entrevistados, respectivamente.</w:t>
      </w: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 xml:space="preserve">Ainda segundo as entrevistas, os compradores estariam dispostos a pagar até 10% a mais por imóveis que tivessem essas inovações. </w:t>
      </w:r>
    </w:p>
    <w:p w:rsidR="00CF51EC" w:rsidRPr="00934CC8" w:rsidRDefault="00CF51EC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D516F5" w:rsidRPr="00934CC8" w:rsidRDefault="00C60211" w:rsidP="00934CC8">
      <w:pPr>
        <w:widowControl w:val="0"/>
        <w:spacing w:after="0" w:line="240" w:lineRule="auto"/>
        <w:ind w:left="2268"/>
      </w:pPr>
      <w:r w:rsidRPr="00934CC8">
        <w:t>No Ceará, segundo a Cooperativa da Construção Civil do Estado do Ceará (</w:t>
      </w:r>
      <w:proofErr w:type="spellStart"/>
      <w:r w:rsidRPr="00934CC8">
        <w:t>Coopercon</w:t>
      </w:r>
      <w:proofErr w:type="spellEnd"/>
      <w:r w:rsidRPr="00934CC8">
        <w:t>-CE), o mercado consumidor já admira as empresas que adotam es</w:t>
      </w:r>
      <w:r w:rsidR="00CF51EC" w:rsidRPr="00934CC8">
        <w:t>s</w:t>
      </w:r>
      <w:r w:rsidRPr="00934CC8">
        <w:t xml:space="preserve">as práticas e reconhecem o valor agregado nos produtos finais. </w:t>
      </w:r>
      <w:r w:rsidR="00CF51EC" w:rsidRPr="00934CC8">
        <w:t xml:space="preserve"> </w:t>
      </w:r>
      <w:r w:rsidRPr="00934CC8">
        <w:t xml:space="preserve">“Apesar de obrigatória, já não é mais suficiente apenas a construção com qualidade, pois os clientes já têm consciência de que tais práticas enxutas e sustentáveis aumentam o ciclo de vida do empreendimento, minimizam os problemas de retrabalho e manutenção, e reduzem as taxas condominiais”, explica o presidente da </w:t>
      </w:r>
      <w:proofErr w:type="spellStart"/>
      <w:r w:rsidRPr="00934CC8">
        <w:t>Coopercon</w:t>
      </w:r>
      <w:proofErr w:type="spellEnd"/>
      <w:r w:rsidRPr="00934CC8">
        <w:t>-CE, Marcos Novaes. Segundo ele, desta forma, ainda que o valor comercial da unidade do empreendimento seja maior que o de uma unidade convencional, os consumidores já têm em mente de que este valor é um investimento a longo prazo e que se pagará em poucos anos de uso do empreendimento</w:t>
      </w:r>
      <w:r w:rsidR="00CF51EC" w:rsidRPr="00934CC8">
        <w:rPr>
          <w:rStyle w:val="Refdenotaderodap"/>
        </w:rPr>
        <w:footnoteReference w:id="2"/>
      </w:r>
      <w:r w:rsidRPr="00934CC8">
        <w:t>.</w:t>
      </w:r>
    </w:p>
    <w:p w:rsidR="00CF51EC" w:rsidRPr="00934CC8" w:rsidRDefault="00CF51EC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D516F5" w:rsidRPr="00934CC8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>O diretor do Secovi-SP</w:t>
      </w:r>
      <w:r w:rsidR="00CF51EC" w:rsidRPr="00934CC8">
        <w:rPr>
          <w:sz w:val="24"/>
          <w:szCs w:val="24"/>
          <w:shd w:val="clear" w:color="auto" w:fill="FFFFFF"/>
        </w:rPr>
        <w:t xml:space="preserve"> </w:t>
      </w:r>
      <w:r w:rsidRPr="00934CC8">
        <w:rPr>
          <w:sz w:val="24"/>
          <w:szCs w:val="24"/>
          <w:shd w:val="clear" w:color="auto" w:fill="FFFFFF"/>
        </w:rPr>
        <w:t>(Sindicato da Habitação) Hamilton Leite, conduziu uma pesquisa recente que mostra que 61% dos incorporadores consideram a transformação do mercado uma das principais razões para o desenvolvimento de empreendimentos sustentáveis.</w:t>
      </w:r>
    </w:p>
    <w:p w:rsidR="00D516F5" w:rsidRDefault="00C60211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934CC8">
        <w:rPr>
          <w:sz w:val="24"/>
          <w:szCs w:val="24"/>
          <w:shd w:val="clear" w:color="auto" w:fill="FFFFFF"/>
        </w:rPr>
        <w:t xml:space="preserve">Ainda segundo Hamilton, o setor imobiliário do Brasil caminha aceleradamente na direção dos mercados maduros. A tendência é clara: cada vez mais as pessoas e as empresas demandam </w:t>
      </w:r>
      <w:proofErr w:type="spellStart"/>
      <w:r w:rsidRPr="00934CC8">
        <w:rPr>
          <w:i/>
          <w:sz w:val="24"/>
          <w:szCs w:val="24"/>
          <w:shd w:val="clear" w:color="auto" w:fill="FFFFFF"/>
        </w:rPr>
        <w:t>green</w:t>
      </w:r>
      <w:proofErr w:type="spellEnd"/>
      <w:r w:rsidRPr="00934CC8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34CC8">
        <w:rPr>
          <w:i/>
          <w:sz w:val="24"/>
          <w:szCs w:val="24"/>
          <w:shd w:val="clear" w:color="auto" w:fill="FFFFFF"/>
        </w:rPr>
        <w:t>building</w:t>
      </w:r>
      <w:proofErr w:type="spellEnd"/>
      <w:r w:rsidRPr="00934CC8">
        <w:rPr>
          <w:sz w:val="24"/>
          <w:szCs w:val="24"/>
          <w:shd w:val="clear" w:color="auto" w:fill="FFFFFF"/>
        </w:rPr>
        <w:t xml:space="preserve"> em edificações e espaços urbanos. Assim, se há 3 ou 4 anos alguns podiam pensar que era arriscado investir em </w:t>
      </w:r>
      <w:proofErr w:type="spellStart"/>
      <w:r w:rsidRPr="00934CC8">
        <w:rPr>
          <w:i/>
          <w:sz w:val="24"/>
          <w:szCs w:val="24"/>
          <w:shd w:val="clear" w:color="auto" w:fill="FFFFFF"/>
        </w:rPr>
        <w:t>green</w:t>
      </w:r>
      <w:proofErr w:type="spellEnd"/>
      <w:r w:rsidRPr="00934CC8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34CC8">
        <w:rPr>
          <w:i/>
          <w:sz w:val="24"/>
          <w:szCs w:val="24"/>
          <w:shd w:val="clear" w:color="auto" w:fill="FFFFFF"/>
        </w:rPr>
        <w:t>building</w:t>
      </w:r>
      <w:proofErr w:type="spellEnd"/>
      <w:r w:rsidRPr="00934CC8">
        <w:rPr>
          <w:sz w:val="24"/>
          <w:szCs w:val="24"/>
          <w:shd w:val="clear" w:color="auto" w:fill="FFFFFF"/>
        </w:rPr>
        <w:t xml:space="preserve">, agora arriscado é investir em construções e espaços urbanos que não sejam </w:t>
      </w:r>
      <w:r w:rsidR="00CF51EC" w:rsidRPr="00934CC8">
        <w:rPr>
          <w:sz w:val="24"/>
          <w:szCs w:val="24"/>
          <w:shd w:val="clear" w:color="auto" w:fill="FFFFFF"/>
        </w:rPr>
        <w:t>sustentáveis</w:t>
      </w:r>
      <w:r w:rsidRPr="00934CC8">
        <w:rPr>
          <w:sz w:val="24"/>
          <w:szCs w:val="24"/>
          <w:shd w:val="clear" w:color="auto" w:fill="FFFFFF"/>
        </w:rPr>
        <w:t>.</w:t>
      </w:r>
    </w:p>
    <w:p w:rsidR="004351D3" w:rsidRPr="00934CC8" w:rsidRDefault="004351D3" w:rsidP="00934CC8">
      <w:pPr>
        <w:widowControl w:val="0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F07931" w:rsidRDefault="00F07931" w:rsidP="004351D3">
      <w:pPr>
        <w:widowControl w:val="0"/>
        <w:spacing w:after="0" w:line="240" w:lineRule="auto"/>
        <w:jc w:val="center"/>
        <w:rPr>
          <w:b/>
          <w:i/>
        </w:rPr>
      </w:pPr>
    </w:p>
    <w:p w:rsidR="00F07931" w:rsidRDefault="00F07931" w:rsidP="004351D3">
      <w:pPr>
        <w:widowControl w:val="0"/>
        <w:spacing w:after="0" w:line="240" w:lineRule="auto"/>
        <w:jc w:val="center"/>
        <w:rPr>
          <w:b/>
          <w:i/>
        </w:rPr>
      </w:pPr>
    </w:p>
    <w:p w:rsidR="00F07931" w:rsidRDefault="00F07931" w:rsidP="004351D3">
      <w:pPr>
        <w:widowControl w:val="0"/>
        <w:spacing w:after="0" w:line="240" w:lineRule="auto"/>
        <w:jc w:val="center"/>
        <w:rPr>
          <w:b/>
          <w:i/>
        </w:rPr>
      </w:pPr>
    </w:p>
    <w:p w:rsidR="00F07931" w:rsidRDefault="00F07931" w:rsidP="004351D3">
      <w:pPr>
        <w:widowControl w:val="0"/>
        <w:spacing w:after="0" w:line="240" w:lineRule="auto"/>
        <w:jc w:val="center"/>
        <w:rPr>
          <w:b/>
          <w:i/>
        </w:rPr>
      </w:pPr>
    </w:p>
    <w:p w:rsidR="004351D3" w:rsidRPr="004351D3" w:rsidRDefault="004351D3" w:rsidP="004351D3">
      <w:pPr>
        <w:widowControl w:val="0"/>
        <w:spacing w:after="0" w:line="240" w:lineRule="auto"/>
        <w:jc w:val="center"/>
        <w:rPr>
          <w:b/>
          <w:i/>
        </w:rPr>
      </w:pPr>
      <w:r w:rsidRPr="004351D3">
        <w:rPr>
          <w:b/>
          <w:i/>
        </w:rPr>
        <w:lastRenderedPageBreak/>
        <w:t>Figura 2</w:t>
      </w:r>
      <w:r w:rsidR="00C31834">
        <w:rPr>
          <w:b/>
          <w:i/>
        </w:rPr>
        <w:t>:</w:t>
      </w:r>
      <w:r w:rsidRPr="004351D3">
        <w:rPr>
          <w:b/>
          <w:i/>
        </w:rPr>
        <w:t xml:space="preserve"> Grau de envolvimento do setor</w:t>
      </w:r>
    </w:p>
    <w:p w:rsidR="004F76F4" w:rsidRPr="00934CC8" w:rsidRDefault="004F76F4" w:rsidP="00934CC8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7B7542" w:rsidRPr="00934CC8" w:rsidRDefault="00147B94" w:rsidP="00934CC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934CC8">
        <w:rPr>
          <w:rFonts w:eastAsia="Times New Roman"/>
          <w:noProof/>
          <w:color w:val="313232"/>
          <w:sz w:val="24"/>
          <w:szCs w:val="24"/>
        </w:rPr>
        <w:drawing>
          <wp:inline distT="0" distB="0" distL="0" distR="0">
            <wp:extent cx="3876675" cy="2952750"/>
            <wp:effectExtent l="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1F" w:rsidRPr="00934CC8" w:rsidRDefault="003C631F" w:rsidP="00934CC8">
      <w:pPr>
        <w:widowControl w:val="0"/>
        <w:spacing w:after="0" w:line="240" w:lineRule="auto"/>
        <w:jc w:val="center"/>
        <w:rPr>
          <w:rFonts w:eastAsia="Times New Roman"/>
        </w:rPr>
      </w:pPr>
      <w:r w:rsidRPr="00934CC8">
        <w:rPr>
          <w:rFonts w:eastAsia="Times New Roman"/>
        </w:rPr>
        <w:t>Fonte:</w:t>
      </w:r>
      <w:r w:rsidR="00614B28" w:rsidRPr="00934CC8">
        <w:rPr>
          <w:rFonts w:eastAsia="Times New Roman"/>
        </w:rPr>
        <w:t xml:space="preserve"> </w:t>
      </w:r>
      <w:r w:rsidRPr="00934CC8">
        <w:rPr>
          <w:rFonts w:eastAsia="Times New Roman"/>
        </w:rPr>
        <w:t>FEBRABAN (Federação Brasileira de Bancos) – 17° Café com Sustentabilidade, 2010.</w:t>
      </w:r>
    </w:p>
    <w:p w:rsidR="003C631F" w:rsidRDefault="003C631F" w:rsidP="00934CC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shd w:val="clear" w:color="auto" w:fill="FFFFFF"/>
        </w:rPr>
      </w:pPr>
    </w:p>
    <w:p w:rsidR="008B40C2" w:rsidRDefault="008B40C2" w:rsidP="00934CC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shd w:val="clear" w:color="auto" w:fill="FFFFFF"/>
        </w:rPr>
      </w:pPr>
    </w:p>
    <w:p w:rsidR="00F07931" w:rsidRPr="00934CC8" w:rsidRDefault="00F07931" w:rsidP="00934CC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shd w:val="clear" w:color="auto" w:fill="FFFFFF"/>
        </w:rPr>
      </w:pPr>
    </w:p>
    <w:p w:rsidR="00E86A15" w:rsidRDefault="00E86A15" w:rsidP="004351D3">
      <w:pPr>
        <w:widowControl w:val="0"/>
        <w:spacing w:after="0" w:line="240" w:lineRule="auto"/>
        <w:jc w:val="center"/>
        <w:rPr>
          <w:b/>
          <w:i/>
        </w:rPr>
      </w:pPr>
    </w:p>
    <w:p w:rsidR="004351D3" w:rsidRDefault="004351D3" w:rsidP="004351D3">
      <w:pPr>
        <w:widowControl w:val="0"/>
        <w:spacing w:after="0" w:line="240" w:lineRule="auto"/>
        <w:jc w:val="center"/>
        <w:rPr>
          <w:b/>
          <w:i/>
        </w:rPr>
      </w:pPr>
      <w:r w:rsidRPr="004351D3">
        <w:rPr>
          <w:b/>
          <w:i/>
        </w:rPr>
        <w:t>Figura 3 - Grau de envolvimento do setor no Brasil</w:t>
      </w:r>
    </w:p>
    <w:p w:rsidR="004351D3" w:rsidRDefault="004351D3" w:rsidP="00934CC8">
      <w:pPr>
        <w:widowControl w:val="0"/>
        <w:spacing w:after="0" w:line="240" w:lineRule="auto"/>
        <w:jc w:val="center"/>
        <w:rPr>
          <w:noProof/>
          <w:sz w:val="24"/>
          <w:szCs w:val="24"/>
        </w:rPr>
      </w:pPr>
    </w:p>
    <w:p w:rsidR="004351D3" w:rsidRPr="00934CC8" w:rsidRDefault="00147B94" w:rsidP="00934CC8">
      <w:pPr>
        <w:widowControl w:val="0"/>
        <w:spacing w:after="0" w:line="240" w:lineRule="auto"/>
        <w:jc w:val="center"/>
        <w:rPr>
          <w:noProof/>
          <w:sz w:val="24"/>
          <w:szCs w:val="24"/>
        </w:rPr>
      </w:pPr>
      <w:r w:rsidRPr="00934CC8">
        <w:rPr>
          <w:noProof/>
          <w:sz w:val="24"/>
          <w:szCs w:val="24"/>
        </w:rPr>
        <w:drawing>
          <wp:inline distT="0" distB="0" distL="0" distR="0">
            <wp:extent cx="4305300" cy="3105150"/>
            <wp:effectExtent l="0" t="0" r="0" b="0"/>
            <wp:docPr id="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02" w:rsidRPr="00934CC8" w:rsidRDefault="00664C02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3C631F" w:rsidRDefault="003C631F" w:rsidP="00934CC8">
      <w:pPr>
        <w:widowControl w:val="0"/>
        <w:spacing w:after="0" w:line="240" w:lineRule="auto"/>
        <w:jc w:val="center"/>
        <w:rPr>
          <w:rFonts w:eastAsia="Times New Roman"/>
        </w:rPr>
      </w:pPr>
      <w:r w:rsidRPr="00934CC8">
        <w:rPr>
          <w:rFonts w:eastAsia="Times New Roman"/>
        </w:rPr>
        <w:t>Fonte:</w:t>
      </w:r>
      <w:r w:rsidR="007213EC" w:rsidRPr="00934CC8">
        <w:rPr>
          <w:rFonts w:eastAsia="Times New Roman"/>
        </w:rPr>
        <w:t xml:space="preserve"> </w:t>
      </w:r>
      <w:r w:rsidRPr="00934CC8">
        <w:rPr>
          <w:rFonts w:eastAsia="Times New Roman"/>
        </w:rPr>
        <w:t>FEBRABAN (Federação Brasileira de Bancos) – 17° Café com Sustentabilidade, 2010.</w:t>
      </w:r>
    </w:p>
    <w:p w:rsidR="004351D3" w:rsidRDefault="004351D3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4351D3" w:rsidRDefault="004351D3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147B94" w:rsidRDefault="00147B94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147B94" w:rsidRDefault="00147B94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147B94" w:rsidRDefault="00147B94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147B94" w:rsidRDefault="00147B94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F07931" w:rsidRDefault="00F07931" w:rsidP="00934CC8">
      <w:pPr>
        <w:widowControl w:val="0"/>
        <w:spacing w:after="0" w:line="240" w:lineRule="auto"/>
        <w:jc w:val="center"/>
        <w:rPr>
          <w:rFonts w:eastAsia="Times New Roman"/>
        </w:rPr>
      </w:pPr>
    </w:p>
    <w:p w:rsidR="004351D3" w:rsidRPr="004351D3" w:rsidRDefault="004351D3" w:rsidP="004351D3">
      <w:pPr>
        <w:pStyle w:val="Legenda"/>
        <w:widowControl w:val="0"/>
        <w:spacing w:after="0"/>
        <w:jc w:val="center"/>
        <w:rPr>
          <w:rFonts w:eastAsia="Times New Roman"/>
          <w:i/>
          <w:color w:val="auto"/>
          <w:sz w:val="20"/>
          <w:szCs w:val="24"/>
        </w:rPr>
      </w:pPr>
      <w:r w:rsidRPr="004351D3">
        <w:rPr>
          <w:i/>
          <w:color w:val="auto"/>
        </w:rPr>
        <w:lastRenderedPageBreak/>
        <w:t>Figura 4</w:t>
      </w:r>
      <w:r w:rsidR="00C31834">
        <w:rPr>
          <w:i/>
          <w:color w:val="auto"/>
        </w:rPr>
        <w:t xml:space="preserve">: </w:t>
      </w:r>
      <w:r w:rsidRPr="004351D3">
        <w:rPr>
          <w:i/>
          <w:color w:val="auto"/>
        </w:rPr>
        <w:t xml:space="preserve"> Barreiras à construção sustentável</w:t>
      </w:r>
    </w:p>
    <w:p w:rsidR="004351D3" w:rsidRPr="00934CC8" w:rsidRDefault="004351D3" w:rsidP="00934CC8">
      <w:pPr>
        <w:widowControl w:val="0"/>
        <w:spacing w:after="0" w:line="240" w:lineRule="auto"/>
        <w:jc w:val="center"/>
        <w:rPr>
          <w:rFonts w:eastAsia="Times New Roman"/>
          <w:noProof/>
          <w:color w:val="313232"/>
        </w:rPr>
      </w:pPr>
    </w:p>
    <w:p w:rsidR="00D5709E" w:rsidRPr="00934CC8" w:rsidRDefault="00147B94" w:rsidP="00934CC8">
      <w:pPr>
        <w:widowControl w:val="0"/>
        <w:spacing w:after="0" w:line="240" w:lineRule="auto"/>
        <w:jc w:val="center"/>
        <w:rPr>
          <w:rFonts w:eastAsia="Times New Roman"/>
          <w:szCs w:val="24"/>
        </w:rPr>
      </w:pPr>
      <w:r w:rsidRPr="00934CC8">
        <w:rPr>
          <w:noProof/>
          <w:sz w:val="24"/>
          <w:szCs w:val="24"/>
        </w:rPr>
        <w:drawing>
          <wp:inline distT="0" distB="0" distL="0" distR="0">
            <wp:extent cx="3505200" cy="2714625"/>
            <wp:effectExtent l="0" t="0" r="0" b="9525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B" w:rsidRPr="00934CC8" w:rsidRDefault="00F63A4B" w:rsidP="00934CC8">
      <w:pPr>
        <w:widowControl w:val="0"/>
        <w:spacing w:after="0" w:line="240" w:lineRule="auto"/>
        <w:jc w:val="center"/>
        <w:rPr>
          <w:rFonts w:eastAsia="Times New Roman"/>
          <w:szCs w:val="24"/>
        </w:rPr>
      </w:pPr>
      <w:r w:rsidRPr="00934CC8">
        <w:rPr>
          <w:rFonts w:eastAsia="Times New Roman"/>
          <w:szCs w:val="24"/>
        </w:rPr>
        <w:t>Fonte:</w:t>
      </w:r>
      <w:r w:rsidR="00614B28" w:rsidRPr="00934CC8">
        <w:rPr>
          <w:rFonts w:eastAsia="Times New Roman"/>
          <w:szCs w:val="24"/>
        </w:rPr>
        <w:t xml:space="preserve"> </w:t>
      </w:r>
      <w:r w:rsidRPr="00934CC8">
        <w:rPr>
          <w:rFonts w:eastAsia="Times New Roman"/>
          <w:szCs w:val="24"/>
        </w:rPr>
        <w:t>FEBRABAN (Federação Brasileira de Bancos) – 17° Café com Sustentabilidade, 2010.</w:t>
      </w:r>
    </w:p>
    <w:p w:rsidR="00CE00DC" w:rsidRPr="00934CC8" w:rsidRDefault="00CE00DC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D516F5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No livro “Tornando nosso ambiente construído mais sustentável – Custos, Benefícios e Estratégias”, do norte-americano Greg </w:t>
      </w:r>
      <w:proofErr w:type="spellStart"/>
      <w:r w:rsidRPr="00934CC8">
        <w:rPr>
          <w:sz w:val="24"/>
          <w:szCs w:val="24"/>
        </w:rPr>
        <w:t>Kats</w:t>
      </w:r>
      <w:proofErr w:type="spellEnd"/>
      <w:r w:rsidRPr="00934CC8">
        <w:rPr>
          <w:sz w:val="24"/>
          <w:szCs w:val="24"/>
        </w:rPr>
        <w:t>, traduzido para o português com a colaboração de Hamilton Leite, afirma que um dos principais dados resultantes da pesquisa com mais de 170 edifícios certificados, é que, em média, a construção de um prédio sustentável custa apenas 2% a mais que um convencional. Hamilton ainda afirmou que a percepção das pessoas é que esse custo adicional é de 17%</w:t>
      </w:r>
      <w:r w:rsidR="00441C6D" w:rsidRPr="00934CC8">
        <w:rPr>
          <w:sz w:val="24"/>
          <w:szCs w:val="24"/>
        </w:rPr>
        <w:t>, ou seja, há</w:t>
      </w:r>
      <w:r w:rsidRPr="00934CC8">
        <w:rPr>
          <w:sz w:val="24"/>
          <w:szCs w:val="24"/>
        </w:rPr>
        <w:t xml:space="preserve"> uma percepção errada.</w:t>
      </w:r>
    </w:p>
    <w:p w:rsidR="00664C02" w:rsidRPr="00934CC8" w:rsidRDefault="00664C02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441C6D" w:rsidRPr="00934CC8" w:rsidRDefault="00441C6D" w:rsidP="00934CC8">
      <w:pPr>
        <w:widowControl w:val="0"/>
        <w:spacing w:after="0" w:line="240" w:lineRule="auto"/>
        <w:ind w:left="2268"/>
      </w:pPr>
      <w:r w:rsidRPr="00934CC8">
        <w:t>A aplicação dos princípios de sustentabilidade ambiental representa um diferencial de custo adicional da obra de 2% a 3%, podendo chegar até 10%. Esse percentual varia de acordo com o nível de sustentabilidade do empreendimento, conforme explica CEOTTO. Por outro lado, tem-se garantido uma economia significativa, principalmente no custo de operação. A prioridade deve ser dada aos itens que possuem custos menores e com maior impacto positivo ao meio ambiente (PIRES, 2008, p. 49).</w:t>
      </w:r>
    </w:p>
    <w:p w:rsidR="00664C02" w:rsidRPr="00934CC8" w:rsidRDefault="00664C02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D516F5" w:rsidRPr="00934CC8" w:rsidRDefault="00614B28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E e</w:t>
      </w:r>
      <w:r w:rsidR="00441C6D" w:rsidRPr="00934CC8">
        <w:rPr>
          <w:sz w:val="24"/>
          <w:szCs w:val="24"/>
        </w:rPr>
        <w:t>s</w:t>
      </w:r>
      <w:r w:rsidR="00D5709E" w:rsidRPr="00934CC8">
        <w:rPr>
          <w:sz w:val="24"/>
          <w:szCs w:val="24"/>
        </w:rPr>
        <w:t xml:space="preserve">te custo adicional é superado em quatro vezes pelos benefícios diretos (economia de água e energia, </w:t>
      </w:r>
      <w:r w:rsidR="00441C6D" w:rsidRPr="00934CC8">
        <w:rPr>
          <w:sz w:val="24"/>
          <w:szCs w:val="24"/>
        </w:rPr>
        <w:t xml:space="preserve">ganhos em </w:t>
      </w:r>
      <w:r w:rsidR="00D5709E" w:rsidRPr="00934CC8">
        <w:rPr>
          <w:sz w:val="24"/>
          <w:szCs w:val="24"/>
        </w:rPr>
        <w:t xml:space="preserve">saúde etc.) proporcionados aos ocupantes da edificação. </w:t>
      </w:r>
    </w:p>
    <w:p w:rsidR="00D516F5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Em um empreendimento residencial sustentável em relação a um convencional, houve uma clara diferença, dependendo do nível de experiência do incorporador:</w:t>
      </w:r>
    </w:p>
    <w:p w:rsidR="00D5709E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Nas escolas verdes pesquisadas, houve incremento de 3% na produtividade, aprendizado e performance e redução de 3% no </w:t>
      </w:r>
      <w:proofErr w:type="spellStart"/>
      <w:r w:rsidRPr="00934CC8">
        <w:rPr>
          <w:sz w:val="24"/>
          <w:szCs w:val="24"/>
        </w:rPr>
        <w:t>turnover</w:t>
      </w:r>
      <w:proofErr w:type="spellEnd"/>
      <w:r w:rsidRPr="00934CC8">
        <w:rPr>
          <w:sz w:val="24"/>
          <w:szCs w:val="24"/>
        </w:rPr>
        <w:t xml:space="preserve"> de professores, 15% em pessoas com resfriado e gripe e 25% com asma. Já nos edifícios comerciais, os ganhos foram na valorização dos imóveis: a taxa de ocupação é 5% maior, o ganho com aluguel cresce 35% e o valor do imóvel aumenta em 64%, em comparação com os convencionais.</w:t>
      </w:r>
    </w:p>
    <w:p w:rsidR="00D516F5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Por fim, Hamilton afirma que o custo das construções sustentáveis é mínimo quando visto sob um ponto de vista de investimento. Somente em economia de energia, o tempo médio de retorno para um edifício sustentável é de seis anos. Os benefícios adicionais incluem despesas reduzidas de água e infraestrutura e ganhos em saúde e produtividade; esses benefícios mais do que dobram os ganhos financeiros para os proprietários e ocupantes desses edifícios. </w:t>
      </w:r>
    </w:p>
    <w:p w:rsidR="00D5709E" w:rsidRPr="00934CC8" w:rsidRDefault="00441C6D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“</w:t>
      </w:r>
      <w:r w:rsidR="00D5709E" w:rsidRPr="00934CC8">
        <w:rPr>
          <w:sz w:val="24"/>
          <w:szCs w:val="24"/>
        </w:rPr>
        <w:t xml:space="preserve">Segundo </w:t>
      </w:r>
      <w:proofErr w:type="spellStart"/>
      <w:r w:rsidR="00D5709E" w:rsidRPr="00934CC8">
        <w:rPr>
          <w:sz w:val="24"/>
          <w:szCs w:val="24"/>
        </w:rPr>
        <w:t>Ceotto</w:t>
      </w:r>
      <w:proofErr w:type="spellEnd"/>
      <w:r w:rsidR="00D5709E" w:rsidRPr="00934CC8">
        <w:rPr>
          <w:sz w:val="24"/>
          <w:szCs w:val="24"/>
        </w:rPr>
        <w:t xml:space="preserve"> (2007), a economia de operação gera uma redução no custo do condomínio de até 40% e a mesma redução ocorre no custo de manutenção; já no custo de água e energia é ainda mais significativa, chegando a 50%</w:t>
      </w:r>
      <w:r w:rsidRPr="00934CC8">
        <w:rPr>
          <w:sz w:val="24"/>
          <w:szCs w:val="24"/>
        </w:rPr>
        <w:t>” (PIRES, 2008, p. 58)</w:t>
      </w:r>
      <w:r w:rsidR="00D5709E" w:rsidRPr="00934CC8">
        <w:rPr>
          <w:sz w:val="24"/>
          <w:szCs w:val="24"/>
        </w:rPr>
        <w:t>.</w:t>
      </w:r>
    </w:p>
    <w:p w:rsidR="00D5709E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Um estudo do WGBC e da editora McGraw Hill, realizado nos mercados americano e </w:t>
      </w:r>
      <w:r w:rsidRPr="00934CC8">
        <w:rPr>
          <w:sz w:val="24"/>
          <w:szCs w:val="24"/>
        </w:rPr>
        <w:lastRenderedPageBreak/>
        <w:t xml:space="preserve">europeu, mostrou que de 8% a 9% dos respondentes indicam redução no custo operacional; 7,5%, crescimento no valor de revenda; </w:t>
      </w:r>
      <w:r w:rsidR="00441C6D" w:rsidRPr="00934CC8">
        <w:rPr>
          <w:sz w:val="24"/>
          <w:szCs w:val="24"/>
        </w:rPr>
        <w:t xml:space="preserve">crescimento de </w:t>
      </w:r>
      <w:r w:rsidRPr="00934CC8">
        <w:rPr>
          <w:sz w:val="24"/>
          <w:szCs w:val="24"/>
        </w:rPr>
        <w:t>6,6%, na taxa de retorno; 3,5%, crescimento na taxa de ocupação e 3%, crescimento do valor de aluguel.</w:t>
      </w:r>
    </w:p>
    <w:p w:rsidR="00C31834" w:rsidRDefault="00C31834" w:rsidP="004351D3">
      <w:pPr>
        <w:widowControl w:val="0"/>
        <w:spacing w:after="0" w:line="240" w:lineRule="auto"/>
        <w:jc w:val="center"/>
        <w:rPr>
          <w:b/>
          <w:i/>
        </w:rPr>
      </w:pPr>
    </w:p>
    <w:p w:rsidR="004351D3" w:rsidRPr="004351D3" w:rsidRDefault="004351D3" w:rsidP="004351D3">
      <w:pPr>
        <w:widowControl w:val="0"/>
        <w:spacing w:after="0" w:line="240" w:lineRule="auto"/>
        <w:jc w:val="center"/>
        <w:rPr>
          <w:b/>
          <w:i/>
        </w:rPr>
      </w:pPr>
      <w:r w:rsidRPr="004351D3">
        <w:rPr>
          <w:b/>
          <w:i/>
        </w:rPr>
        <w:t xml:space="preserve">Figura 5: </w:t>
      </w:r>
      <w:r>
        <w:rPr>
          <w:b/>
          <w:i/>
        </w:rPr>
        <w:t>C</w:t>
      </w:r>
      <w:r w:rsidRPr="004351D3">
        <w:rPr>
          <w:b/>
          <w:i/>
        </w:rPr>
        <w:t xml:space="preserve">omparativo de </w:t>
      </w:r>
      <w:r>
        <w:rPr>
          <w:b/>
          <w:i/>
        </w:rPr>
        <w:t>C</w:t>
      </w:r>
      <w:r w:rsidRPr="004351D3">
        <w:rPr>
          <w:b/>
          <w:i/>
        </w:rPr>
        <w:t>usto</w:t>
      </w:r>
    </w:p>
    <w:p w:rsidR="00E0273C" w:rsidRPr="00934CC8" w:rsidRDefault="00E0273C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C31834" w:rsidRDefault="00147B94" w:rsidP="004351D3">
      <w:pPr>
        <w:widowControl w:val="0"/>
        <w:spacing w:after="0" w:line="240" w:lineRule="auto"/>
        <w:ind w:firstLine="709"/>
        <w:rPr>
          <w:noProof/>
          <w:sz w:val="24"/>
          <w:szCs w:val="24"/>
        </w:rPr>
      </w:pPr>
      <w:r w:rsidRPr="00934CC8">
        <w:rPr>
          <w:noProof/>
          <w:sz w:val="24"/>
          <w:szCs w:val="24"/>
        </w:rPr>
        <w:drawing>
          <wp:inline distT="0" distB="0" distL="0" distR="0">
            <wp:extent cx="4695825" cy="3524250"/>
            <wp:effectExtent l="0" t="0" r="9525" b="0"/>
            <wp:docPr id="5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8E" w:rsidRPr="00934CC8" w:rsidRDefault="00C31834" w:rsidP="004351D3">
      <w:pPr>
        <w:widowControl w:val="0"/>
        <w:spacing w:after="0" w:line="240" w:lineRule="auto"/>
        <w:ind w:firstLine="709"/>
      </w:pPr>
      <w:r>
        <w:rPr>
          <w:noProof/>
          <w:sz w:val="24"/>
          <w:szCs w:val="24"/>
        </w:rPr>
        <w:t>F</w:t>
      </w:r>
      <w:proofErr w:type="spellStart"/>
      <w:r w:rsidR="0071648E" w:rsidRPr="00934CC8">
        <w:t>onte</w:t>
      </w:r>
      <w:proofErr w:type="spellEnd"/>
      <w:r w:rsidR="0071648E" w:rsidRPr="00934CC8">
        <w:t>:</w:t>
      </w:r>
      <w:r w:rsidR="00614B28" w:rsidRPr="00934CC8">
        <w:t xml:space="preserve"> </w:t>
      </w:r>
      <w:r w:rsidR="0071648E" w:rsidRPr="00934CC8">
        <w:t>FEBRABAN (Federação Brasileira de Bancos) – 17° Café com Sustentabilidade, 2010.</w:t>
      </w:r>
    </w:p>
    <w:p w:rsidR="0071648E" w:rsidRDefault="0071648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B34B75" w:rsidRDefault="00B34B75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B94794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Uma das maiores operadoras de investimentos imobiliários de alto padrão internacional, a </w:t>
      </w:r>
      <w:proofErr w:type="spellStart"/>
      <w:r w:rsidRPr="00934CC8">
        <w:rPr>
          <w:sz w:val="24"/>
          <w:szCs w:val="24"/>
        </w:rPr>
        <w:t>Tishman</w:t>
      </w:r>
      <w:proofErr w:type="spellEnd"/>
      <w:r w:rsidRPr="00934CC8">
        <w:rPr>
          <w:sz w:val="24"/>
          <w:szCs w:val="24"/>
        </w:rPr>
        <w:t xml:space="preserve"> </w:t>
      </w:r>
      <w:proofErr w:type="spellStart"/>
      <w:r w:rsidRPr="00934CC8">
        <w:rPr>
          <w:sz w:val="24"/>
          <w:szCs w:val="24"/>
        </w:rPr>
        <w:t>Speyer</w:t>
      </w:r>
      <w:proofErr w:type="spellEnd"/>
      <w:r w:rsidRPr="00934CC8">
        <w:rPr>
          <w:sz w:val="24"/>
          <w:szCs w:val="24"/>
        </w:rPr>
        <w:t xml:space="preserve">, tem dados numéricos que comprovam que a construção sustentável pode ser lucrativa. A tabela </w:t>
      </w:r>
      <w:r w:rsidR="00441C6D" w:rsidRPr="00934CC8">
        <w:rPr>
          <w:sz w:val="24"/>
          <w:szCs w:val="24"/>
        </w:rPr>
        <w:t>acima</w:t>
      </w:r>
      <w:r w:rsidRPr="00934CC8">
        <w:rPr>
          <w:sz w:val="24"/>
          <w:szCs w:val="24"/>
        </w:rPr>
        <w:t xml:space="preserve"> traz uma comparação entre a compra de um apartamento de um prédio tradicional e de um sustentável. No segundo caso, paga-se R$ 120 a mais por mês, mas em 20 anos tem-se uma redução no condomínio de R$ 180/mês, de forma que o comprador sai ganhando R$ 60/mês.</w:t>
      </w:r>
    </w:p>
    <w:p w:rsidR="00D8673C" w:rsidRDefault="00D8673C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147B94" w:rsidRPr="00934CC8" w:rsidRDefault="00147B94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CD4AF9" w:rsidRPr="00934CC8" w:rsidRDefault="00CD4AF9" w:rsidP="00934CC8">
      <w:pPr>
        <w:pStyle w:val="Ttulo1"/>
        <w:keepNext w:val="0"/>
        <w:keepLines w:val="0"/>
        <w:widowControl w:val="0"/>
        <w:numPr>
          <w:ilvl w:val="0"/>
          <w:numId w:val="48"/>
        </w:numPr>
        <w:spacing w:before="0" w:line="240" w:lineRule="auto"/>
        <w:ind w:left="357" w:hanging="357"/>
        <w:rPr>
          <w:sz w:val="24"/>
          <w:szCs w:val="24"/>
        </w:rPr>
      </w:pPr>
      <w:bookmarkStart w:id="12" w:name="_Toc393660596"/>
      <w:r w:rsidRPr="00934CC8">
        <w:rPr>
          <w:sz w:val="24"/>
          <w:szCs w:val="24"/>
        </w:rPr>
        <w:t>CON</w:t>
      </w:r>
      <w:r w:rsidR="00147B94">
        <w:rPr>
          <w:sz w:val="24"/>
          <w:szCs w:val="24"/>
        </w:rPr>
        <w:t>S</w:t>
      </w:r>
      <w:r w:rsidR="00030EBD">
        <w:rPr>
          <w:sz w:val="24"/>
          <w:szCs w:val="24"/>
        </w:rPr>
        <w:t>IDERAÇÕES FINAIS</w:t>
      </w:r>
      <w:bookmarkEnd w:id="12"/>
    </w:p>
    <w:p w:rsidR="00664C02" w:rsidRPr="00934CC8" w:rsidRDefault="00664C02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D5709E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Um dos principais</w:t>
      </w:r>
      <w:r w:rsidR="002E0108" w:rsidRPr="00934CC8">
        <w:rPr>
          <w:sz w:val="24"/>
          <w:szCs w:val="24"/>
        </w:rPr>
        <w:t xml:space="preserve"> desafios</w:t>
      </w:r>
      <w:r w:rsidRPr="00934CC8">
        <w:rPr>
          <w:sz w:val="24"/>
          <w:szCs w:val="24"/>
        </w:rPr>
        <w:t xml:space="preserve"> do desenvolvimento sustentável é a exigência de escolhas inovadoras e novas formas de pensar. Se, por um lado, o desenvolvimento do conhecimento e da tecnologia contribui para o crescimento econômico, por outro, também pode contribuir para solucionar os riscos e danos que esse crescimento traz à sustentabilidade de nossas relações sociais e do meio ambiente.</w:t>
      </w:r>
    </w:p>
    <w:p w:rsidR="00D5709E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Nest</w:t>
      </w:r>
      <w:r w:rsidR="002E0108" w:rsidRPr="00934CC8">
        <w:rPr>
          <w:sz w:val="24"/>
          <w:szCs w:val="24"/>
        </w:rPr>
        <w:t>e</w:t>
      </w:r>
      <w:r w:rsidRPr="00934CC8">
        <w:rPr>
          <w:sz w:val="24"/>
          <w:szCs w:val="24"/>
        </w:rPr>
        <w:t xml:space="preserve"> trabalho </w:t>
      </w:r>
      <w:r w:rsidR="002E0108" w:rsidRPr="00934CC8">
        <w:rPr>
          <w:sz w:val="24"/>
          <w:szCs w:val="24"/>
        </w:rPr>
        <w:t xml:space="preserve">ficou </w:t>
      </w:r>
      <w:r w:rsidRPr="00934CC8">
        <w:rPr>
          <w:sz w:val="24"/>
          <w:szCs w:val="24"/>
        </w:rPr>
        <w:t>demonstra</w:t>
      </w:r>
      <w:r w:rsidR="002E0108" w:rsidRPr="00934CC8">
        <w:rPr>
          <w:sz w:val="24"/>
          <w:szCs w:val="24"/>
        </w:rPr>
        <w:t>do</w:t>
      </w:r>
      <w:r w:rsidRPr="00934CC8">
        <w:rPr>
          <w:sz w:val="24"/>
          <w:szCs w:val="24"/>
        </w:rPr>
        <w:t xml:space="preserve"> que a redução do impacto da construção civil não é uma tarefa simples e exige ação em diversos tópicos de forma combinada e simultânea, mas que o setor da construção civil passa por uma crescente percepção da importância de desenvolver produtos ecologicamente corretos que garantam um desenvolvimento sustentável em longo prazo e cada vez mais procura satisfazer os interesses de todos os intervenientes do processo. Esses conceitos estão cada vez mais incorporados aos negócios. Tais avanços, sejam técnicos ou conceituais, </w:t>
      </w:r>
      <w:r w:rsidRPr="00934CC8">
        <w:rPr>
          <w:sz w:val="24"/>
          <w:szCs w:val="24"/>
        </w:rPr>
        <w:lastRenderedPageBreak/>
        <w:t>permitem uma maior competitividade, uma maior participação no mercado, além de um melhor desempenho financeiro.</w:t>
      </w:r>
    </w:p>
    <w:p w:rsidR="002E0108" w:rsidRPr="00934CC8" w:rsidRDefault="002E0108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 xml:space="preserve">A sustentabilidade nas edificações, além de contribuir para a redução do impacto ao meio ambiente, apresenta-se como uma das perspectivas para a promoção do </w:t>
      </w:r>
      <w:r w:rsidR="00507004" w:rsidRPr="00934CC8">
        <w:rPr>
          <w:sz w:val="24"/>
          <w:szCs w:val="24"/>
        </w:rPr>
        <w:t>bem-estar</w:t>
      </w:r>
      <w:r w:rsidRPr="00934CC8">
        <w:rPr>
          <w:sz w:val="24"/>
          <w:szCs w:val="24"/>
        </w:rPr>
        <w:t xml:space="preserve"> social e aumento da qualidade de vida dos usuários. </w:t>
      </w:r>
    </w:p>
    <w:p w:rsidR="00D5709E" w:rsidRPr="00934CC8" w:rsidRDefault="00D5709E" w:rsidP="00934CC8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934CC8">
        <w:rPr>
          <w:sz w:val="24"/>
          <w:szCs w:val="24"/>
        </w:rPr>
        <w:t>As ferramentas para avaliação da sustentabilidade que inclua</w:t>
      </w:r>
      <w:r w:rsidR="002E0108" w:rsidRPr="00934CC8">
        <w:rPr>
          <w:sz w:val="24"/>
          <w:szCs w:val="24"/>
        </w:rPr>
        <w:t>m</w:t>
      </w:r>
      <w:r w:rsidRPr="00934CC8">
        <w:rPr>
          <w:sz w:val="24"/>
          <w:szCs w:val="24"/>
        </w:rPr>
        <w:t xml:space="preserve"> requisitos ambientais, sociais e econômicos podem ser de grande auxílio e estão sendo cada vez mais utilizados pelas organizações e seus stakeholders para tomadas de decisão. Sugere-se para futuros estudos uma análise de conteúdo desses relatórios de sustentabilidade para verificar com maior profundidade a veracidade e qualidade dessas informações.</w:t>
      </w:r>
    </w:p>
    <w:p w:rsidR="008B40C2" w:rsidRDefault="008B40C2" w:rsidP="008B40C2">
      <w:pPr>
        <w:pStyle w:val="Ttulo1"/>
        <w:keepNext w:val="0"/>
        <w:keepLines w:val="0"/>
        <w:widowControl w:val="0"/>
        <w:spacing w:before="0" w:line="240" w:lineRule="auto"/>
        <w:rPr>
          <w:rFonts w:ascii="Arial" w:hAnsi="Arial" w:cs="Arial"/>
          <w:sz w:val="24"/>
          <w:szCs w:val="24"/>
        </w:rPr>
      </w:pPr>
      <w:bookmarkStart w:id="13" w:name="_Toc393660597"/>
    </w:p>
    <w:p w:rsidR="00147B94" w:rsidRDefault="00147B94" w:rsidP="00147B94"/>
    <w:p w:rsidR="00862072" w:rsidRPr="00147B94" w:rsidRDefault="00682CE3" w:rsidP="008B40C2">
      <w:pPr>
        <w:pStyle w:val="Ttulo1"/>
        <w:keepNext w:val="0"/>
        <w:keepLines w:val="0"/>
        <w:widowControl w:val="0"/>
        <w:spacing w:before="0" w:line="240" w:lineRule="auto"/>
        <w:rPr>
          <w:sz w:val="24"/>
          <w:szCs w:val="24"/>
        </w:rPr>
      </w:pPr>
      <w:r w:rsidRPr="00147B94">
        <w:rPr>
          <w:sz w:val="24"/>
          <w:szCs w:val="24"/>
        </w:rPr>
        <w:t>REFERÊNCIAS</w:t>
      </w:r>
      <w:bookmarkEnd w:id="13"/>
    </w:p>
    <w:p w:rsidR="00664C02" w:rsidRPr="00147B94" w:rsidRDefault="00664C02" w:rsidP="00CE1619">
      <w:pPr>
        <w:widowControl w:val="0"/>
        <w:spacing w:after="0" w:line="240" w:lineRule="auto"/>
        <w:rPr>
          <w:sz w:val="24"/>
          <w:szCs w:val="24"/>
        </w:rPr>
      </w:pP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>ALMEIDA, F.</w:t>
      </w:r>
      <w:r w:rsidR="00EC266E" w:rsidRPr="00F07931">
        <w:t xml:space="preserve"> </w:t>
      </w:r>
      <w:r w:rsidRPr="00F07931">
        <w:rPr>
          <w:b/>
        </w:rPr>
        <w:t>O bom negócio da sustentabilidade</w:t>
      </w:r>
      <w:r w:rsidRPr="00F07931">
        <w:t>. Rio de Janeiro: Nova Fronteira, 2002.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rPr>
          <w:lang w:val="en-US"/>
        </w:rPr>
        <w:t xml:space="preserve">ANNINOS, L. N.; CHYTIRIS, L. S. </w:t>
      </w:r>
      <w:r w:rsidRPr="00F07931">
        <w:rPr>
          <w:b/>
          <w:lang w:val="en-US"/>
        </w:rPr>
        <w:t xml:space="preserve">The sustainable management vision for excellence: implications for business education. </w:t>
      </w:r>
      <w:r w:rsidRPr="00F07931">
        <w:rPr>
          <w:lang w:val="en-US"/>
        </w:rPr>
        <w:t xml:space="preserve">International Journal of Quality and Service Sciences, v. </w:t>
      </w:r>
      <w:proofErr w:type="gramStart"/>
      <w:r w:rsidRPr="00F07931">
        <w:rPr>
          <w:lang w:val="en-US"/>
        </w:rPr>
        <w:t>4</w:t>
      </w:r>
      <w:proofErr w:type="gramEnd"/>
      <w:r w:rsidRPr="00F07931">
        <w:rPr>
          <w:lang w:val="en-US"/>
        </w:rPr>
        <w:t xml:space="preserve">, n. 1, p. 61-75. </w:t>
      </w:r>
      <w:r w:rsidRPr="00F07931">
        <w:t>2012.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lang w:val="es-MX"/>
        </w:rPr>
      </w:pPr>
      <w:r w:rsidRPr="00F07931">
        <w:t xml:space="preserve">AZEVEDO, A. L. V. </w:t>
      </w:r>
      <w:r w:rsidRPr="00F07931">
        <w:rPr>
          <w:b/>
        </w:rPr>
        <w:t>Indicadores de sustentabilidade empresarial no Brasil: uma avaliação do Relatório do CEBDS</w:t>
      </w:r>
      <w:r w:rsidRPr="00F07931">
        <w:t xml:space="preserve">. </w:t>
      </w:r>
      <w:r w:rsidRPr="00F07931">
        <w:rPr>
          <w:lang w:val="es-MX"/>
        </w:rPr>
        <w:t xml:space="preserve">Revista Iberoamericana de Economía Ecológica v. 5, p. 75-93. 2006.   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>BOFF, L.</w:t>
      </w:r>
      <w:r w:rsidR="00EC266E" w:rsidRPr="00F07931">
        <w:t xml:space="preserve"> </w:t>
      </w:r>
      <w:r w:rsidRPr="00F07931">
        <w:rPr>
          <w:b/>
        </w:rPr>
        <w:t>Sustentabilidade</w:t>
      </w:r>
      <w:r w:rsidRPr="00F07931">
        <w:t>: o que é o que não</w:t>
      </w:r>
      <w:r w:rsidR="00EC266E" w:rsidRPr="00F07931">
        <w:t xml:space="preserve"> </w:t>
      </w:r>
      <w:r w:rsidRPr="00F07931">
        <w:t>é. Petrópolis: Vozes,</w:t>
      </w:r>
      <w:r w:rsidR="00EC266E" w:rsidRPr="00F07931">
        <w:t xml:space="preserve"> </w:t>
      </w:r>
      <w:r w:rsidRPr="00F07931">
        <w:t>2012.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rPr>
          <w:lang w:val="en-US"/>
        </w:rPr>
        <w:t xml:space="preserve">BOURDEAU, L. </w:t>
      </w:r>
      <w:r w:rsidRPr="00F07931">
        <w:rPr>
          <w:b/>
          <w:lang w:val="en-US"/>
        </w:rPr>
        <w:t>The Agenda 21 on Sustainable Construction</w:t>
      </w:r>
      <w:r w:rsidRPr="00F07931">
        <w:rPr>
          <w:lang w:val="en-US"/>
        </w:rPr>
        <w:t xml:space="preserve">. In: CIB Symposium on Construction and Environment: theory into practice. </w:t>
      </w:r>
      <w:r w:rsidRPr="00F07931">
        <w:t xml:space="preserve">23-24 de novembro de 2000. São Paulo, 2000.  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CAVALCANTI, C. </w:t>
      </w:r>
      <w:r w:rsidRPr="00F07931">
        <w:rPr>
          <w:b/>
        </w:rPr>
        <w:t>Breve introdução à economia da sustentabilidade</w:t>
      </w:r>
      <w:r w:rsidRPr="00F07931">
        <w:t>. In: CAVALCANTI, C. (Org.). Desenvolvimento e natureza: estudos para uma sociedade sustentável.5. ed. São Paulo, Cortez/Fundação Joaquim Nabuco, 2009.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DIAS, Reinaldo. </w:t>
      </w:r>
      <w:r w:rsidRPr="00F07931">
        <w:rPr>
          <w:b/>
        </w:rPr>
        <w:t>Gestão ambiental</w:t>
      </w:r>
      <w:r w:rsidRPr="00F07931">
        <w:t xml:space="preserve">: responsabilidade social e sustentabilidade. São Paulo: Atlas, 2006.  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DONAIRE, D. </w:t>
      </w:r>
      <w:r w:rsidRPr="00F07931">
        <w:rPr>
          <w:b/>
        </w:rPr>
        <w:t>Gestão ambiental na empresa</w:t>
      </w:r>
      <w:r w:rsidRPr="00F07931">
        <w:t>. 2. ed.São Paulo: Atlas, 1999.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lang w:val="en-US"/>
        </w:rPr>
      </w:pPr>
      <w:r w:rsidRPr="00F07931">
        <w:rPr>
          <w:lang w:val="en-US"/>
        </w:rPr>
        <w:t xml:space="preserve">ELKINGTON, John. </w:t>
      </w:r>
      <w:r w:rsidRPr="00F07931">
        <w:rPr>
          <w:b/>
          <w:i/>
          <w:lang w:val="en-US"/>
        </w:rPr>
        <w:t>Cannibals with Forks</w:t>
      </w:r>
      <w:r w:rsidRPr="00F07931">
        <w:rPr>
          <w:lang w:val="en-US"/>
        </w:rPr>
        <w:t xml:space="preserve">: The Triple Bottom Line of 21 </w:t>
      </w:r>
      <w:proofErr w:type="spellStart"/>
      <w:r w:rsidRPr="00F07931">
        <w:rPr>
          <w:lang w:val="en-US"/>
        </w:rPr>
        <w:t>st</w:t>
      </w:r>
      <w:proofErr w:type="spellEnd"/>
      <w:r w:rsidRPr="00F07931">
        <w:rPr>
          <w:lang w:val="en-US"/>
        </w:rPr>
        <w:t xml:space="preserve"> Century Business. New Society </w:t>
      </w:r>
      <w:proofErr w:type="spellStart"/>
      <w:r w:rsidRPr="00F07931">
        <w:rPr>
          <w:lang w:val="en-US"/>
        </w:rPr>
        <w:t>Plublishers</w:t>
      </w:r>
      <w:proofErr w:type="spellEnd"/>
      <w:r w:rsidRPr="00F07931">
        <w:rPr>
          <w:lang w:val="en-US"/>
        </w:rPr>
        <w:t>. Gabriola Island BC: Canada, 1998.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rPr>
          <w:lang w:val="es-MX"/>
        </w:rPr>
        <w:t xml:space="preserve">FERRAZ, J.C. et al. </w:t>
      </w:r>
      <w:proofErr w:type="spellStart"/>
      <w:r w:rsidRPr="00F07931">
        <w:rPr>
          <w:b/>
          <w:i/>
        </w:rPr>
        <w:t>Made</w:t>
      </w:r>
      <w:proofErr w:type="spellEnd"/>
      <w:r w:rsidRPr="00F07931">
        <w:rPr>
          <w:b/>
          <w:i/>
        </w:rPr>
        <w:t xml:space="preserve"> in Brazil</w:t>
      </w:r>
      <w:r w:rsidRPr="00F07931">
        <w:t>: desafios competitivos para a indústria. Rio de Janeiro: Campus, 1999.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GOMES, F. </w:t>
      </w:r>
      <w:proofErr w:type="gramStart"/>
      <w:r w:rsidRPr="00F07931">
        <w:t>P.;TORTATO</w:t>
      </w:r>
      <w:proofErr w:type="gramEnd"/>
      <w:r w:rsidRPr="00F07931">
        <w:t xml:space="preserve">, U. </w:t>
      </w:r>
      <w:r w:rsidRPr="00F07931">
        <w:rPr>
          <w:b/>
        </w:rPr>
        <w:t>Adoção de práticas de sustentabilidade como vantagem competitiva: evidências empíricas</w:t>
      </w:r>
      <w:r w:rsidRPr="00F07931">
        <w:t>. Revista Pensamento Contemporâneo em Administração, Rio de Janeiro, ago. 2011.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GONZALEZ, M.A.S.; RAMIRES, M.V.V. </w:t>
      </w:r>
      <w:r w:rsidRPr="00F07931">
        <w:rPr>
          <w:b/>
        </w:rPr>
        <w:t>Análise de gestão dos resíduos gerados dentro dos canteiros de obras.</w:t>
      </w:r>
      <w:r w:rsidRPr="00F07931">
        <w:t xml:space="preserve"> In: IV SIBRAGEC, I ELAGEC, 2005, Porto Alegre. Anais... Porto Alegre, 2005. CD-ROM 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GRI, Global </w:t>
      </w:r>
      <w:proofErr w:type="spellStart"/>
      <w:r w:rsidRPr="00F07931">
        <w:t>Reporting</w:t>
      </w:r>
      <w:proofErr w:type="spellEnd"/>
      <w:r w:rsidRPr="00F07931">
        <w:t xml:space="preserve"> </w:t>
      </w:r>
      <w:proofErr w:type="spellStart"/>
      <w:r w:rsidRPr="00F07931">
        <w:t>Initiative</w:t>
      </w:r>
      <w:proofErr w:type="spellEnd"/>
      <w:r w:rsidRPr="00F07931">
        <w:t xml:space="preserve">. </w:t>
      </w:r>
      <w:r w:rsidRPr="00F07931">
        <w:rPr>
          <w:b/>
        </w:rPr>
        <w:t>Diretrizes G3</w:t>
      </w:r>
      <w:r w:rsidRPr="00F07931">
        <w:t xml:space="preserve">. 2014 Disponível em: &lt;www.globalreporting.org </w:t>
      </w:r>
      <w:r w:rsidRPr="00F07931">
        <w:rPr>
          <w:rStyle w:val="Hyperlink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rPr>
          <w:lang w:val="en-US"/>
        </w:rPr>
        <w:t xml:space="preserve">HART, S.; MILSTEIN, M. B. </w:t>
      </w:r>
      <w:r w:rsidRPr="00F07931">
        <w:rPr>
          <w:b/>
          <w:lang w:val="en-US"/>
        </w:rPr>
        <w:t>Creating sustainable value</w:t>
      </w:r>
      <w:r w:rsidRPr="00F07931">
        <w:rPr>
          <w:lang w:val="en-US"/>
        </w:rPr>
        <w:t xml:space="preserve">. Academy of Management Executive, v. 17, n. </w:t>
      </w:r>
      <w:proofErr w:type="gramStart"/>
      <w:r w:rsidRPr="00F07931">
        <w:rPr>
          <w:lang w:val="en-US"/>
        </w:rPr>
        <w:t>2</w:t>
      </w:r>
      <w:proofErr w:type="gramEnd"/>
      <w:r w:rsidRPr="00F07931">
        <w:rPr>
          <w:lang w:val="en-US"/>
        </w:rPr>
        <w:t xml:space="preserve">, p. 56-69. </w:t>
      </w:r>
      <w:r w:rsidRPr="00F07931">
        <w:t>2003.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KPMG/ SUSTAINABILITY. </w:t>
      </w:r>
      <w:r w:rsidRPr="00F07931">
        <w:rPr>
          <w:b/>
        </w:rPr>
        <w:t>Conte Comigo:</w:t>
      </w:r>
      <w:r w:rsidRPr="00F07931">
        <w:t xml:space="preserve"> A opinião dos leitores sobre os relatórios de sustentabilidade. Relatório da Pesquisa GRI – </w:t>
      </w:r>
      <w:proofErr w:type="spellStart"/>
      <w:r w:rsidRPr="00F07931">
        <w:t>Reader’s</w:t>
      </w:r>
      <w:proofErr w:type="spellEnd"/>
      <w:r w:rsidRPr="00F07931">
        <w:t xml:space="preserve"> </w:t>
      </w:r>
      <w:proofErr w:type="spellStart"/>
      <w:r w:rsidRPr="00F07931">
        <w:t>Choice</w:t>
      </w:r>
      <w:proofErr w:type="spellEnd"/>
      <w:r w:rsidRPr="00F07931">
        <w:t>. 2008.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NEDER, RT </w:t>
      </w:r>
      <w:r w:rsidRPr="00F07931">
        <w:rPr>
          <w:b/>
        </w:rPr>
        <w:t>Problemas de regulação pública e planejamento governamental envolvidos no debate sobre sustentabilidade.</w:t>
      </w:r>
      <w:r w:rsidRPr="00F07931">
        <w:t xml:space="preserve"> Planejamento e políticas públicas (IPEA) Brasília dez. 1994.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PINHEIRO, Manuel Duarte. </w:t>
      </w:r>
      <w:r w:rsidRPr="00F07931">
        <w:rPr>
          <w:b/>
        </w:rPr>
        <w:t>Ambiente e Construção Sustentável</w:t>
      </w:r>
      <w:r w:rsidRPr="00F07931">
        <w:t>. 1 ed. Portugal: Instituto do Ambiente, 2006, 243 p.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  <w:r w:rsidRPr="00F07931">
        <w:rPr>
          <w:rStyle w:val="apple-converted-space"/>
          <w:shd w:val="clear" w:color="auto" w:fill="FFFFFF"/>
        </w:rPr>
        <w:t xml:space="preserve">PIRES, Fernanda Maria. </w:t>
      </w:r>
      <w:r w:rsidRPr="00F07931">
        <w:rPr>
          <w:rStyle w:val="apple-converted-space"/>
          <w:b/>
          <w:shd w:val="clear" w:color="auto" w:fill="FFFFFF"/>
        </w:rPr>
        <w:t xml:space="preserve">Análise do comportamento sustentável das empresas do setor da construção civil da </w:t>
      </w:r>
      <w:r w:rsidRPr="00F07931">
        <w:rPr>
          <w:rStyle w:val="apple-converted-space"/>
          <w:b/>
          <w:shd w:val="clear" w:color="auto" w:fill="FFFFFF"/>
        </w:rPr>
        <w:lastRenderedPageBreak/>
        <w:t>Grande Florianópolis</w:t>
      </w:r>
      <w:r w:rsidRPr="00F07931">
        <w:rPr>
          <w:rStyle w:val="apple-converted-space"/>
          <w:shd w:val="clear" w:color="auto" w:fill="FFFFFF"/>
        </w:rPr>
        <w:t>. 2008. 73 p. Monografia (Graduação em Ciências Econômicas), Universidade Federal de Santa Catarina, Florianópolis, 2008.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PORTER, M. </w:t>
      </w:r>
      <w:r w:rsidRPr="00F07931">
        <w:rPr>
          <w:b/>
        </w:rPr>
        <w:t>Vantagem competitiva: criando e sustentando um desempenho superior.</w:t>
      </w:r>
      <w:r w:rsidRPr="00F07931">
        <w:t xml:space="preserve"> 11.ed. Rio de Janeiro: Campus, 1989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RIBEIRO FILHO, J. N.; et al. </w:t>
      </w:r>
      <w:r w:rsidRPr="00F07931">
        <w:rPr>
          <w:b/>
        </w:rPr>
        <w:t xml:space="preserve">Projeto e execução de casa </w:t>
      </w:r>
      <w:proofErr w:type="spellStart"/>
      <w:r w:rsidRPr="00F07931">
        <w:rPr>
          <w:b/>
        </w:rPr>
        <w:t>ecoeficiente</w:t>
      </w:r>
      <w:proofErr w:type="spellEnd"/>
      <w:r w:rsidRPr="00F07931">
        <w:rPr>
          <w:b/>
        </w:rPr>
        <w:t xml:space="preserve"> em Campina Grande</w:t>
      </w:r>
      <w:r w:rsidRPr="00F07931">
        <w:t xml:space="preserve"> – PB. In: CONGRESSO DE PESQUISA E INOVAÇÃO DA REDE NORTE/NORDESTE DE EDUCAÇÃO </w:t>
      </w:r>
      <w:proofErr w:type="gramStart"/>
      <w:r w:rsidRPr="00F07931">
        <w:t>TECNOLÓGICA.,</w:t>
      </w:r>
      <w:proofErr w:type="gramEnd"/>
      <w:r w:rsidRPr="00F07931">
        <w:t xml:space="preserve"> 1., 2006. Natal. Anais... Natal, 2006. Disponível em: &lt;http://www.redenet.edu.br/publicacoes/arquivos/20081002_085845_CIV%20016.pdf.</w:t>
      </w:r>
      <w:r w:rsidRPr="00F07931">
        <w:rPr>
          <w:rStyle w:val="apple-converted-space"/>
          <w:shd w:val="clear" w:color="auto" w:fill="FFFFFF"/>
        </w:rPr>
        <w:t xml:space="preserve"> &gt; Acesso em 20.07.2014.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  <w:r w:rsidRPr="00F07931">
        <w:rPr>
          <w:rStyle w:val="apple-converted-space"/>
          <w:shd w:val="clear" w:color="auto" w:fill="FFFFFF"/>
        </w:rPr>
        <w:t xml:space="preserve">SANTOS, Altair. Construção civil se divide diante do cenário econômico </w:t>
      </w:r>
      <w:hyperlink r:id="rId17" w:tooltip="Ver todos os posts em Finanças" w:history="1">
        <w:r w:rsidRPr="00F07931">
          <w:rPr>
            <w:rStyle w:val="apple-converted-space"/>
            <w:shd w:val="clear" w:color="auto" w:fill="FFFFFF"/>
          </w:rPr>
          <w:t>Finanças</w:t>
        </w:r>
      </w:hyperlink>
      <w:r w:rsidRPr="00F07931">
        <w:rPr>
          <w:rStyle w:val="apple-converted-space"/>
          <w:shd w:val="clear" w:color="auto" w:fill="FFFFFF"/>
        </w:rPr>
        <w:t>, </w:t>
      </w:r>
      <w:hyperlink r:id="rId18" w:tooltip="Ver todos os posts em Gestão" w:history="1">
        <w:r w:rsidRPr="00F07931">
          <w:rPr>
            <w:rStyle w:val="apple-converted-space"/>
            <w:shd w:val="clear" w:color="auto" w:fill="FFFFFF"/>
          </w:rPr>
          <w:t>Gestão</w:t>
        </w:r>
      </w:hyperlink>
      <w:r w:rsidRPr="00F07931">
        <w:rPr>
          <w:rStyle w:val="apple-converted-space"/>
          <w:shd w:val="clear" w:color="auto" w:fill="FFFFFF"/>
        </w:rPr>
        <w:t>, </w:t>
      </w:r>
      <w:hyperlink r:id="rId19" w:tooltip="Ver todos os posts em Mercado da Construção" w:history="1">
        <w:r w:rsidRPr="00F07931">
          <w:rPr>
            <w:rStyle w:val="apple-converted-space"/>
            <w:shd w:val="clear" w:color="auto" w:fill="FFFFFF"/>
          </w:rPr>
          <w:t>Mercado da Construção</w:t>
        </w:r>
      </w:hyperlink>
      <w:r w:rsidRPr="00F07931">
        <w:rPr>
          <w:rStyle w:val="apple-converted-space"/>
          <w:shd w:val="clear" w:color="auto" w:fill="FFFFFF"/>
        </w:rPr>
        <w:t>1 de agosto de 2013. Disponível em &lt;http://www.cimentoitambe.com.br/construcao-civil-se-divide-diante-do-cenario-economico/&gt; Acesso em 20.07.2014.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t xml:space="preserve">SCHARF, </w:t>
      </w:r>
      <w:proofErr w:type="spellStart"/>
      <w:r w:rsidRPr="00F07931">
        <w:t>R.Manual</w:t>
      </w:r>
      <w:proofErr w:type="spellEnd"/>
      <w:r w:rsidRPr="00F07931">
        <w:t xml:space="preserve"> de negócios sustentáveis. São Paulo: Amigos da Terra/FGV/</w:t>
      </w:r>
      <w:proofErr w:type="spellStart"/>
      <w:r w:rsidRPr="00F07931">
        <w:t>GVces</w:t>
      </w:r>
      <w:proofErr w:type="spellEnd"/>
      <w:r w:rsidRPr="00F07931">
        <w:t>, 2004.</w:t>
      </w:r>
    </w:p>
    <w:p w:rsidR="00664C02" w:rsidRPr="00F07931" w:rsidRDefault="00664C02" w:rsidP="00147B94">
      <w:pPr>
        <w:widowControl w:val="0"/>
        <w:spacing w:afterLines="60" w:after="144" w:line="240" w:lineRule="auto"/>
      </w:pPr>
      <w:r w:rsidRPr="00F07931">
        <w:rPr>
          <w:lang w:val="en-US"/>
        </w:rPr>
        <w:t xml:space="preserve">SJÖSTRÖM, C. Durability of Building Materials and Components. In: CIB Symposium on Construction and Environment: theory into practice. </w:t>
      </w:r>
      <w:r w:rsidRPr="00F07931">
        <w:t xml:space="preserve">23-24 de Novembro de 2000. São Paulo, 2000. </w:t>
      </w:r>
      <w:r w:rsidRPr="00F07931">
        <w:cr/>
        <w:t>VERÍSSIMO, C. M. O. Auditoria e Relatórios de Sustentabilidade. Disponível em &lt;www.aeca.es/pub/on_line/comunicaciones_xivencuentroaeca/</w:t>
      </w:r>
      <w:r w:rsidRPr="00F07931">
        <w:rPr>
          <w:rStyle w:val="Hyperlink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</w:pPr>
    </w:p>
    <w:p w:rsidR="004B0F93" w:rsidRPr="00F07931" w:rsidRDefault="007E0F58" w:rsidP="00147B94">
      <w:pPr>
        <w:widowControl w:val="0"/>
        <w:spacing w:afterLines="60" w:after="144" w:line="240" w:lineRule="auto"/>
        <w:rPr>
          <w:b/>
        </w:rPr>
      </w:pPr>
      <w:r w:rsidRPr="00F07931">
        <w:rPr>
          <w:b/>
        </w:rPr>
        <w:t>Sites: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  <w:r w:rsidRPr="00F07931">
        <w:rPr>
          <w:rStyle w:val="apple-converted-space"/>
          <w:shd w:val="clear" w:color="auto" w:fill="FFFFFF"/>
        </w:rPr>
        <w:t xml:space="preserve">ABC, 2014. </w:t>
      </w:r>
      <w:r w:rsidRPr="00F07931">
        <w:rPr>
          <w:rStyle w:val="apple-converted-space"/>
          <w:b/>
          <w:shd w:val="clear" w:color="auto" w:fill="FFFFFF"/>
        </w:rPr>
        <w:t>Construções sustentáveis.</w:t>
      </w:r>
      <w:r w:rsidRPr="00F07931">
        <w:rPr>
          <w:rStyle w:val="apple-converted-space"/>
          <w:shd w:val="clear" w:color="auto" w:fill="FFFFFF"/>
        </w:rPr>
        <w:t xml:space="preserve"> Agência </w:t>
      </w:r>
      <w:proofErr w:type="gramStart"/>
      <w:r w:rsidRPr="00F07931">
        <w:rPr>
          <w:rStyle w:val="apple-converted-space"/>
          <w:shd w:val="clear" w:color="auto" w:fill="FFFFFF"/>
        </w:rPr>
        <w:t>Brasil  site</w:t>
      </w:r>
      <w:proofErr w:type="gramEnd"/>
      <w:r w:rsidRPr="00F07931">
        <w:rPr>
          <w:rStyle w:val="apple-converted-space"/>
          <w:shd w:val="clear" w:color="auto" w:fill="FFFFFF"/>
        </w:rPr>
        <w:t>: http://www.abc.habitacao.org.br/index.php/brasil-e-o-quarto-pais-entre-os-que-mais-concentram-construcoes-sustentaveis/  (ABC, 2014)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</w:rPr>
      </w:pPr>
      <w:r w:rsidRPr="00F07931">
        <w:rPr>
          <w:rStyle w:val="apple-converted-space"/>
          <w:shd w:val="clear" w:color="auto" w:fill="FFFFFF"/>
        </w:rPr>
        <w:t xml:space="preserve">AKATU, 2014. </w:t>
      </w:r>
      <w:r w:rsidRPr="00F07931">
        <w:rPr>
          <w:rStyle w:val="apple-converted-space"/>
          <w:b/>
          <w:shd w:val="clear" w:color="auto" w:fill="FFFFFF"/>
        </w:rPr>
        <w:t>Economia de energia influencia na compra de imóveis.</w:t>
      </w:r>
      <w:r w:rsidRPr="00F07931">
        <w:rPr>
          <w:rStyle w:val="apple-converted-space"/>
          <w:shd w:val="clear" w:color="auto" w:fill="FFFFFF"/>
        </w:rPr>
        <w:t xml:space="preserve"> Disponível em &lt;</w:t>
      </w:r>
      <w:hyperlink r:id="rId20" w:anchor="sthash.qcDvuLjn.dpuf" w:history="1">
        <w:r w:rsidRPr="00F07931">
          <w:rPr>
            <w:rStyle w:val="apple-converted-space"/>
          </w:rPr>
          <w:t>http://www.akatu.org.br/Temas/Consumo-Consciente/Posts/Economia-de-energia-influencia-na-compra-de-imoveis-diz-pesquisa#sthash.qcDvuLjn.dpuf</w:t>
        </w:r>
      </w:hyperlink>
      <w:r w:rsidRPr="00F07931">
        <w:rPr>
          <w:rStyle w:val="apple-converted-space"/>
          <w:shd w:val="clear" w:color="auto" w:fill="FFFFFF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  <w:r w:rsidRPr="00F07931">
        <w:rPr>
          <w:rStyle w:val="apple-converted-space"/>
          <w:shd w:val="clear" w:color="auto" w:fill="FFFFFF"/>
        </w:rPr>
        <w:t xml:space="preserve">BRASIL, 2014. </w:t>
      </w:r>
      <w:r w:rsidRPr="00F07931">
        <w:rPr>
          <w:rStyle w:val="apple-converted-space"/>
          <w:b/>
          <w:shd w:val="clear" w:color="auto" w:fill="FFFFFF"/>
        </w:rPr>
        <w:t>Responsabilidade socioambiental.</w:t>
      </w:r>
      <w:r w:rsidRPr="00F07931">
        <w:rPr>
          <w:rStyle w:val="apple-converted-space"/>
          <w:shd w:val="clear" w:color="auto" w:fill="FFFFFF"/>
        </w:rPr>
        <w:t xml:space="preserve"> Disponível em &lt;</w:t>
      </w:r>
      <w:hyperlink r:id="rId21" w:history="1">
        <w:r w:rsidRPr="00F07931">
          <w:rPr>
            <w:rStyle w:val="apple-converted-space"/>
            <w:shd w:val="clear" w:color="auto" w:fill="FFFFFF"/>
          </w:rPr>
          <w:t>http://www.mma.gov.br/responsabilidade-socioambiental/agenda-21</w:t>
        </w:r>
      </w:hyperlink>
      <w:r w:rsidRPr="00F07931">
        <w:rPr>
          <w:rStyle w:val="apple-converted-space"/>
          <w:shd w:val="clear" w:color="auto" w:fill="FFFFFF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  <w:r w:rsidRPr="00F07931">
        <w:rPr>
          <w:rStyle w:val="apple-converted-space"/>
          <w:shd w:val="clear" w:color="auto" w:fill="FFFFFF"/>
        </w:rPr>
        <w:t xml:space="preserve">FEBRABAN, 2014. </w:t>
      </w:r>
      <w:r w:rsidRPr="00F07931">
        <w:rPr>
          <w:rStyle w:val="apple-converted-space"/>
          <w:b/>
          <w:shd w:val="clear" w:color="auto" w:fill="FFFFFF"/>
        </w:rPr>
        <w:t>Sustentabilidade: construções sustentáveis.</w:t>
      </w:r>
      <w:r w:rsidRPr="00F07931">
        <w:rPr>
          <w:rStyle w:val="apple-converted-space"/>
          <w:shd w:val="clear" w:color="auto" w:fill="FFFFFF"/>
        </w:rPr>
        <w:t xml:space="preserve"> Disponível em &lt;</w:t>
      </w:r>
      <w:hyperlink r:id="rId22" w:history="1">
        <w:r w:rsidRPr="00F07931">
          <w:rPr>
            <w:rStyle w:val="apple-converted-space"/>
            <w:shd w:val="clear" w:color="auto" w:fill="FFFFFF"/>
          </w:rPr>
          <w:t>http://www.febraban.org.br/7Rof7SWg6qmyvwJcFwF7I0aSDf9jyV/sitefebraban/17%BACaf%E9%20com%20Sustentabilidade-Constru%E7%E3o%20Sustent%E1vel.pdf</w:t>
        </w:r>
      </w:hyperlink>
      <w:r w:rsidRPr="00F07931">
        <w:rPr>
          <w:rStyle w:val="apple-converted-space"/>
          <w:shd w:val="clear" w:color="auto" w:fill="FFFFFF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</w:rPr>
      </w:pPr>
      <w:r w:rsidRPr="00F07931">
        <w:rPr>
          <w:rStyle w:val="apple-converted-space"/>
          <w:shd w:val="clear" w:color="auto" w:fill="FFFFFF"/>
        </w:rPr>
        <w:t xml:space="preserve">PEDREIRA ITATIBA, 2014. </w:t>
      </w:r>
      <w:r w:rsidRPr="00F07931">
        <w:rPr>
          <w:rStyle w:val="apple-converted-space"/>
          <w:b/>
          <w:shd w:val="clear" w:color="auto" w:fill="FFFFFF"/>
        </w:rPr>
        <w:t>Construções de imóveis sustentáveis.</w:t>
      </w:r>
      <w:r w:rsidRPr="00F07931">
        <w:rPr>
          <w:rStyle w:val="apple-converted-space"/>
          <w:shd w:val="clear" w:color="auto" w:fill="FFFFFF"/>
        </w:rPr>
        <w:t xml:space="preserve"> Disponível em &lt;</w:t>
      </w:r>
      <w:hyperlink r:id="rId23" w:history="1">
        <w:r w:rsidRPr="00F07931">
          <w:rPr>
            <w:rStyle w:val="apple-converted-space"/>
          </w:rPr>
          <w:t>http://www.pedreiraitatiba.com.br/noticias/construcao-de-imoveis-sustentaveis-sao-nova-opcao-para-o-nordeste/</w:t>
        </w:r>
      </w:hyperlink>
      <w:r w:rsidRPr="00F07931">
        <w:rPr>
          <w:rStyle w:val="apple-converted-space"/>
          <w:shd w:val="clear" w:color="auto" w:fill="FFFFFF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</w:rPr>
      </w:pPr>
      <w:r w:rsidRPr="00F07931">
        <w:rPr>
          <w:rStyle w:val="apple-converted-space"/>
          <w:shd w:val="clear" w:color="auto" w:fill="FFFFFF"/>
        </w:rPr>
        <w:t>REVISTA EXAME ABRIL, 2014. Disponível em &lt;</w:t>
      </w:r>
      <w:hyperlink r:id="rId24" w:history="1">
        <w:r w:rsidRPr="00F07931">
          <w:rPr>
            <w:rStyle w:val="apple-converted-space"/>
          </w:rPr>
          <w:t>http://exame.abril.com.br/revista-exame/guia-de-sustentabilidade</w:t>
        </w:r>
      </w:hyperlink>
      <w:r w:rsidRPr="00F07931">
        <w:rPr>
          <w:rStyle w:val="apple-converted-space"/>
          <w:shd w:val="clear" w:color="auto" w:fill="FFFFFF"/>
        </w:rPr>
        <w:t>&gt; Acesso em 20.07.2014</w:t>
      </w:r>
    </w:p>
    <w:p w:rsidR="00664C02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shd w:val="clear" w:color="auto" w:fill="FFFFFF"/>
        </w:rPr>
      </w:pPr>
      <w:r w:rsidRPr="00F07931">
        <w:rPr>
          <w:rStyle w:val="apple-converted-space"/>
          <w:shd w:val="clear" w:color="auto" w:fill="FFFFFF"/>
        </w:rPr>
        <w:t xml:space="preserve">SEBRAE, 2014. </w:t>
      </w:r>
      <w:r w:rsidRPr="00F07931">
        <w:rPr>
          <w:rStyle w:val="apple-converted-space"/>
          <w:b/>
          <w:shd w:val="clear" w:color="auto" w:fill="FFFFFF"/>
        </w:rPr>
        <w:t>Sustentabilidade: cartilhas.</w:t>
      </w:r>
      <w:r w:rsidRPr="00F07931">
        <w:rPr>
          <w:rStyle w:val="apple-converted-space"/>
          <w:shd w:val="clear" w:color="auto" w:fill="FFFFFF"/>
        </w:rPr>
        <w:t xml:space="preserve"> Disponível em &lt;</w:t>
      </w:r>
      <w:hyperlink r:id="rId25" w:history="1">
        <w:r w:rsidRPr="00F07931">
          <w:rPr>
            <w:rStyle w:val="apple-converted-space"/>
            <w:shd w:val="clear" w:color="auto" w:fill="FFFFFF"/>
          </w:rPr>
          <w:t>http://www.sustentabilidade.sebrae.com.br/Sustentabilidade/Cartilhas/Gest%C3%A3o-Sustent%C3%A1vel-nas-Empresas#</w:t>
        </w:r>
      </w:hyperlink>
      <w:r w:rsidRPr="00F07931">
        <w:rPr>
          <w:rStyle w:val="apple-converted-space"/>
          <w:shd w:val="clear" w:color="auto" w:fill="FFFFFF"/>
        </w:rPr>
        <w:t>&gt; Acesso em 20.07.2014</w:t>
      </w:r>
    </w:p>
    <w:p w:rsidR="00A61BDA" w:rsidRPr="00F07931" w:rsidRDefault="00664C02" w:rsidP="00147B94">
      <w:pPr>
        <w:widowControl w:val="0"/>
        <w:spacing w:afterLines="60" w:after="144" w:line="240" w:lineRule="auto"/>
        <w:rPr>
          <w:rStyle w:val="apple-converted-space"/>
          <w:lang w:val="en-US"/>
        </w:rPr>
      </w:pPr>
      <w:r w:rsidRPr="00F07931">
        <w:rPr>
          <w:rStyle w:val="apple-converted-space"/>
        </w:rPr>
        <w:t xml:space="preserve">Walker, </w:t>
      </w:r>
      <w:proofErr w:type="spellStart"/>
      <w:r w:rsidRPr="00F07931">
        <w:rPr>
          <w:rStyle w:val="apple-converted-space"/>
        </w:rPr>
        <w:t>Connor</w:t>
      </w:r>
      <w:proofErr w:type="spellEnd"/>
      <w:r w:rsidRPr="00F07931">
        <w:rPr>
          <w:rStyle w:val="apple-converted-space"/>
        </w:rPr>
        <w:t xml:space="preserve">. </w:t>
      </w:r>
      <w:r w:rsidRPr="00F07931">
        <w:rPr>
          <w:rStyle w:val="apple-converted-space"/>
          <w:b/>
        </w:rPr>
        <w:t>"Bambu: Uma alternativa viável ao concreto armado?"</w:t>
      </w:r>
      <w:r w:rsidRPr="00F07931">
        <w:rPr>
          <w:rStyle w:val="apple-converted-space"/>
        </w:rPr>
        <w:t xml:space="preserve"> </w:t>
      </w:r>
      <w:r w:rsidRPr="00F07931">
        <w:rPr>
          <w:rStyle w:val="apple-converted-space"/>
          <w:lang w:val="en-US"/>
        </w:rPr>
        <w:t>[Bamboo: A Viable Alternative to Steel Reinforcement?] 17 Jun 2014.</w:t>
      </w:r>
      <w:r w:rsidRPr="00F07931">
        <w:rPr>
          <w:rStyle w:val="apple-converted-space"/>
          <w:shd w:val="clear" w:color="auto" w:fill="FFFFFF"/>
          <w:lang w:val="en-US"/>
        </w:rPr>
        <w:t> </w:t>
      </w:r>
      <w:proofErr w:type="spellStart"/>
      <w:r w:rsidRPr="00F07931">
        <w:rPr>
          <w:rStyle w:val="apple-converted-space"/>
          <w:lang w:val="en-US"/>
        </w:rPr>
        <w:t>ArchDaily</w:t>
      </w:r>
      <w:proofErr w:type="spellEnd"/>
      <w:r w:rsidRPr="00F07931">
        <w:rPr>
          <w:rStyle w:val="apple-converted-space"/>
          <w:lang w:val="en-US"/>
        </w:rPr>
        <w:t>. (</w:t>
      </w:r>
      <w:proofErr w:type="spellStart"/>
      <w:r w:rsidRPr="00F07931">
        <w:rPr>
          <w:rStyle w:val="apple-converted-space"/>
          <w:lang w:val="en-US"/>
        </w:rPr>
        <w:t>Romullo</w:t>
      </w:r>
      <w:proofErr w:type="spellEnd"/>
      <w:r w:rsidRPr="00F07931">
        <w:rPr>
          <w:rStyle w:val="apple-converted-space"/>
          <w:lang w:val="en-US"/>
        </w:rPr>
        <w:t xml:space="preserve"> </w:t>
      </w:r>
      <w:proofErr w:type="spellStart"/>
      <w:r w:rsidRPr="00F07931">
        <w:rPr>
          <w:rStyle w:val="apple-converted-space"/>
          <w:lang w:val="en-US"/>
        </w:rPr>
        <w:t>Baratto</w:t>
      </w:r>
      <w:proofErr w:type="spellEnd"/>
      <w:r w:rsidRPr="00F07931">
        <w:rPr>
          <w:rStyle w:val="apple-converted-space"/>
          <w:lang w:val="en-US"/>
        </w:rPr>
        <w:t xml:space="preserve"> Trans.) Accessed</w:t>
      </w:r>
      <w:r w:rsidRPr="00F07931">
        <w:rPr>
          <w:rStyle w:val="apple-converted-space"/>
          <w:shd w:val="clear" w:color="auto" w:fill="FFFFFF"/>
          <w:lang w:val="en-US"/>
        </w:rPr>
        <w:t> </w:t>
      </w:r>
      <w:r w:rsidRPr="00F07931">
        <w:rPr>
          <w:rStyle w:val="apple-converted-space"/>
          <w:lang w:val="en-US"/>
        </w:rPr>
        <w:t>20 Jul 2014. &lt;http://www.archdaily.com.br/br/621054/bambu-uma-alternativa-viavel-ao-concreto-armado&gt;</w:t>
      </w:r>
    </w:p>
    <w:sectPr w:rsidR="00A61BDA" w:rsidRPr="00F07931" w:rsidSect="00A04A66">
      <w:headerReference w:type="default" r:id="rId26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91" w:rsidRDefault="00B97591" w:rsidP="00F2389E">
      <w:pPr>
        <w:spacing w:after="0" w:line="240" w:lineRule="auto"/>
      </w:pPr>
      <w:r>
        <w:separator/>
      </w:r>
    </w:p>
  </w:endnote>
  <w:endnote w:type="continuationSeparator" w:id="0">
    <w:p w:rsidR="00B97591" w:rsidRDefault="00B97591" w:rsidP="00F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3C" w:rsidRDefault="00D27D4F" w:rsidP="00D27D4F">
    <w:pPr>
      <w:pStyle w:val="Rodap"/>
      <w:tabs>
        <w:tab w:val="left" w:pos="3330"/>
      </w:tabs>
    </w:pPr>
    <w:r>
      <w:tab/>
    </w:r>
    <w:r>
      <w:tab/>
    </w:r>
    <w:r>
      <w:tab/>
    </w:r>
  </w:p>
  <w:p w:rsidR="00E0273C" w:rsidRDefault="00E027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91" w:rsidRDefault="00B97591" w:rsidP="00F2389E">
      <w:pPr>
        <w:spacing w:after="0" w:line="240" w:lineRule="auto"/>
      </w:pPr>
      <w:r>
        <w:separator/>
      </w:r>
    </w:p>
  </w:footnote>
  <w:footnote w:type="continuationSeparator" w:id="0">
    <w:p w:rsidR="00B97591" w:rsidRDefault="00B97591" w:rsidP="00F2389E">
      <w:pPr>
        <w:spacing w:after="0" w:line="240" w:lineRule="auto"/>
      </w:pPr>
      <w:r>
        <w:continuationSeparator/>
      </w:r>
    </w:p>
  </w:footnote>
  <w:footnote w:id="1">
    <w:p w:rsidR="00B526F8" w:rsidRDefault="00B526F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F51EC">
        <w:t>Fonte: INPES, 2014. Disponível em &lt;</w:t>
      </w:r>
      <w:hyperlink r:id="rId1" w:history="1">
        <w:r w:rsidRPr="00CF51EC">
          <w:rPr>
            <w:rStyle w:val="Hyperlink"/>
          </w:rPr>
          <w:t>http://www.inpes-ce.com.br/noticias/139-imoveis-sustentaveis-sao-nova-opcao-para-o-nordeste.html</w:t>
        </w:r>
      </w:hyperlink>
      <w:r w:rsidRPr="00CF51EC">
        <w:t>&gt; Acesso em 20.07.2014.</w:t>
      </w:r>
    </w:p>
  </w:footnote>
  <w:footnote w:id="2">
    <w:p w:rsidR="009D6B51" w:rsidRPr="00CF51EC" w:rsidRDefault="009D6B51">
      <w:pPr>
        <w:pStyle w:val="Textodenotaderodap"/>
      </w:pPr>
      <w:r w:rsidRPr="00CF51EC">
        <w:rPr>
          <w:rStyle w:val="Refdenotaderodap"/>
        </w:rPr>
        <w:footnoteRef/>
      </w:r>
      <w:r w:rsidRPr="00CF51EC">
        <w:t xml:space="preserve"> Fonte: INPES, 2014. Disponível em &lt;</w:t>
      </w:r>
      <w:hyperlink r:id="rId2" w:history="1">
        <w:r w:rsidRPr="00CF51EC">
          <w:rPr>
            <w:rStyle w:val="Hyperlink"/>
          </w:rPr>
          <w:t>http://www.inpes-ce.com.br/noticias/139-imoveis-sustentaveis-sao-nova-opcao-para-o-nordeste.html</w:t>
        </w:r>
      </w:hyperlink>
      <w:r w:rsidRPr="00CF51EC">
        <w:t>&gt; Acesso em 20.07.2014.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361"/>
      <w:gridCol w:w="3287"/>
    </w:tblGrid>
    <w:tr w:rsidR="009D025E" w:rsidRPr="009D025E" w:rsidTr="003A45A3">
      <w:trPr>
        <w:cantSplit/>
        <w:trHeight w:val="1709"/>
        <w:jc w:val="center"/>
      </w:trPr>
      <w:tc>
        <w:tcPr>
          <w:tcW w:w="6361" w:type="dxa"/>
          <w:vAlign w:val="center"/>
        </w:tcPr>
        <w:p w:rsidR="009D025E" w:rsidRPr="009D025E" w:rsidRDefault="009D025E" w:rsidP="009D025E">
          <w:pPr>
            <w:spacing w:after="0" w:line="240" w:lineRule="auto"/>
            <w:jc w:val="center"/>
            <w:rPr>
              <w:rFonts w:ascii="Arial" w:eastAsia="MS Mincho" w:hAnsi="Arial" w:cs="Arial"/>
              <w:b/>
              <w:bCs/>
              <w:lang w:eastAsia="en-US"/>
            </w:rPr>
          </w:pPr>
          <w:r w:rsidRPr="009D025E">
            <w:rPr>
              <w:rFonts w:ascii="Calibri" w:eastAsia="MS Mincho" w:hAnsi="Calibri" w:cs="Calibri"/>
              <w:b/>
              <w:color w:val="002060"/>
              <w:sz w:val="36"/>
              <w:szCs w:val="28"/>
            </w:rPr>
            <w:t>15ª Conferência Internacional da LARES</w:t>
          </w:r>
          <w:r w:rsidRPr="009D025E">
            <w:rPr>
              <w:rFonts w:ascii="Calibri" w:eastAsia="MS Mincho" w:hAnsi="Calibri" w:cs="Calibri"/>
              <w:b/>
              <w:color w:val="002060"/>
              <w:sz w:val="36"/>
              <w:szCs w:val="28"/>
            </w:rPr>
            <w:br/>
          </w:r>
          <w:r w:rsidRPr="009D025E">
            <w:rPr>
              <w:rFonts w:ascii="Calibri" w:eastAsia="MS Mincho" w:hAnsi="Calibri"/>
              <w:b/>
              <w:sz w:val="22"/>
              <w:lang w:eastAsia="en-US"/>
            </w:rPr>
            <w:t>São Paulo - Brasil</w:t>
          </w:r>
        </w:p>
        <w:p w:rsidR="009D025E" w:rsidRPr="009D025E" w:rsidRDefault="009D025E" w:rsidP="009D025E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" w:eastAsia="MS Mincho" w:hAnsi="Calibri" w:cs="Tahoma"/>
              <w:b/>
              <w:lang w:eastAsia="en-US"/>
            </w:rPr>
          </w:pPr>
          <w:r w:rsidRPr="009D025E">
            <w:rPr>
              <w:rFonts w:ascii="Calibri" w:eastAsia="MS Mincho" w:hAnsi="Calibri" w:cs="Calibri"/>
              <w:b/>
              <w:lang w:eastAsia="en-US"/>
            </w:rPr>
            <w:t>23 a 25 de Setembro de 2015</w:t>
          </w:r>
        </w:p>
      </w:tc>
      <w:tc>
        <w:tcPr>
          <w:tcW w:w="3287" w:type="dxa"/>
          <w:vAlign w:val="center"/>
        </w:tcPr>
        <w:p w:rsidR="009D025E" w:rsidRPr="009D025E" w:rsidRDefault="00147B94" w:rsidP="009D025E">
          <w:pPr>
            <w:spacing w:after="0" w:line="240" w:lineRule="auto"/>
            <w:jc w:val="center"/>
            <w:rPr>
              <w:rFonts w:ascii="Arial" w:eastAsia="MS Mincho" w:hAnsi="Arial" w:cs="Arial"/>
              <w:b/>
              <w:lang w:val="en-US" w:eastAsia="en-US"/>
            </w:rPr>
          </w:pPr>
          <w:r w:rsidRPr="009D025E">
            <w:rPr>
              <w:rFonts w:ascii="Arial" w:eastAsia="MS Mincho" w:hAnsi="Arial" w:cs="Arial"/>
              <w:b/>
              <w:noProof/>
            </w:rPr>
            <w:drawing>
              <wp:inline distT="0" distB="0" distL="0" distR="0">
                <wp:extent cx="1857375" cy="1047750"/>
                <wp:effectExtent l="0" t="0" r="9525" b="0"/>
                <wp:docPr id="139" name="Imagem 139" descr="lares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 descr="lares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25E" w:rsidRDefault="009D02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F" w:rsidRPr="003A4ECA" w:rsidRDefault="000930EF" w:rsidP="000930EF">
    <w:pPr>
      <w:pStyle w:val="Cabealho"/>
      <w:pBdr>
        <w:bottom w:val="single" w:sz="12" w:space="1" w:color="0F243E"/>
      </w:pBdr>
      <w:jc w:val="right"/>
      <w:rPr>
        <w:rFonts w:ascii="Calibri" w:hAnsi="Calibri" w:cs="Calibri"/>
        <w:lang w:val="en-US" w:eastAsia="ja-JP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7931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de </w:t>
    </w:r>
    <w:r w:rsidR="00A04A66" w:rsidRPr="00A04A66">
      <w:rPr>
        <w:b/>
        <w:bCs/>
      </w:rPr>
      <w:t>15</w:t>
    </w:r>
  </w:p>
  <w:p w:rsidR="000930EF" w:rsidRDefault="000930EF">
    <w:pPr>
      <w:pStyle w:val="Cabealho"/>
      <w:jc w:val="right"/>
    </w:pPr>
  </w:p>
  <w:p w:rsidR="00DE65FD" w:rsidRPr="003A4ECA" w:rsidRDefault="00DE65FD" w:rsidP="008B40C2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796"/>
    <w:multiLevelType w:val="hybridMultilevel"/>
    <w:tmpl w:val="CBA4FA3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F02A80"/>
    <w:multiLevelType w:val="multilevel"/>
    <w:tmpl w:val="35B82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CC24B5"/>
    <w:multiLevelType w:val="multilevel"/>
    <w:tmpl w:val="55063B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1800"/>
      </w:pPr>
      <w:rPr>
        <w:rFonts w:hint="default"/>
      </w:rPr>
    </w:lvl>
  </w:abstractNum>
  <w:abstractNum w:abstractNumId="3">
    <w:nsid w:val="09B80CA5"/>
    <w:multiLevelType w:val="multilevel"/>
    <w:tmpl w:val="B42C889A"/>
    <w:lvl w:ilvl="0">
      <w:start w:val="1"/>
      <w:numFmt w:val="upperRoman"/>
      <w:lvlText w:val="%1."/>
      <w:lvlJc w:val="righ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800"/>
    <w:multiLevelType w:val="multilevel"/>
    <w:tmpl w:val="57D2B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C152059"/>
    <w:multiLevelType w:val="hybridMultilevel"/>
    <w:tmpl w:val="3BC69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060EC"/>
    <w:multiLevelType w:val="multilevel"/>
    <w:tmpl w:val="D6844858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0A4D"/>
    <w:multiLevelType w:val="multilevel"/>
    <w:tmpl w:val="DF3EF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>
    <w:nsid w:val="13D508EE"/>
    <w:multiLevelType w:val="multilevel"/>
    <w:tmpl w:val="85B03EF4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D3C88"/>
    <w:multiLevelType w:val="hybridMultilevel"/>
    <w:tmpl w:val="EBC69D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4583B"/>
    <w:multiLevelType w:val="hybridMultilevel"/>
    <w:tmpl w:val="39A03D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753D"/>
    <w:multiLevelType w:val="hybridMultilevel"/>
    <w:tmpl w:val="D6844858"/>
    <w:lvl w:ilvl="0" w:tplc="9086EB7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45B7"/>
    <w:multiLevelType w:val="multilevel"/>
    <w:tmpl w:val="B42C889A"/>
    <w:lvl w:ilvl="0">
      <w:start w:val="1"/>
      <w:numFmt w:val="upperRoman"/>
      <w:lvlText w:val="%1."/>
      <w:lvlJc w:val="righ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72E0C"/>
    <w:multiLevelType w:val="hybridMultilevel"/>
    <w:tmpl w:val="34423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50ED3"/>
    <w:multiLevelType w:val="hybridMultilevel"/>
    <w:tmpl w:val="CF3E3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17706"/>
    <w:multiLevelType w:val="multilevel"/>
    <w:tmpl w:val="D6844858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684C"/>
    <w:multiLevelType w:val="multilevel"/>
    <w:tmpl w:val="E58CC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85322B"/>
    <w:multiLevelType w:val="hybridMultilevel"/>
    <w:tmpl w:val="9DA6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81CD7"/>
    <w:multiLevelType w:val="hybridMultilevel"/>
    <w:tmpl w:val="16785108"/>
    <w:lvl w:ilvl="0" w:tplc="60E005F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B26F1"/>
    <w:multiLevelType w:val="hybridMultilevel"/>
    <w:tmpl w:val="6CBE2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F6E00"/>
    <w:multiLevelType w:val="hybridMultilevel"/>
    <w:tmpl w:val="682607E4"/>
    <w:lvl w:ilvl="0" w:tplc="0416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>
    <w:nsid w:val="39536FA3"/>
    <w:multiLevelType w:val="hybridMultilevel"/>
    <w:tmpl w:val="3854786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40559"/>
    <w:multiLevelType w:val="multilevel"/>
    <w:tmpl w:val="401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B311AD"/>
    <w:multiLevelType w:val="hybridMultilevel"/>
    <w:tmpl w:val="AA54F64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14072"/>
    <w:multiLevelType w:val="hybridMultilevel"/>
    <w:tmpl w:val="882CA3E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544A3"/>
    <w:multiLevelType w:val="multilevel"/>
    <w:tmpl w:val="D6844858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D7E33"/>
    <w:multiLevelType w:val="hybridMultilevel"/>
    <w:tmpl w:val="EEE0A60E"/>
    <w:lvl w:ilvl="0" w:tplc="607CE41E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22303E"/>
    <w:multiLevelType w:val="hybridMultilevel"/>
    <w:tmpl w:val="EEAE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73C56"/>
    <w:multiLevelType w:val="multilevel"/>
    <w:tmpl w:val="D6844858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E7E69"/>
    <w:multiLevelType w:val="hybridMultilevel"/>
    <w:tmpl w:val="89D07636"/>
    <w:lvl w:ilvl="0" w:tplc="0416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30">
    <w:nsid w:val="53C74183"/>
    <w:multiLevelType w:val="hybridMultilevel"/>
    <w:tmpl w:val="D1204AB2"/>
    <w:lvl w:ilvl="0" w:tplc="F358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B5D5B"/>
    <w:multiLevelType w:val="hybridMultilevel"/>
    <w:tmpl w:val="6970666A"/>
    <w:lvl w:ilvl="0" w:tplc="04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42C63"/>
    <w:multiLevelType w:val="hybridMultilevel"/>
    <w:tmpl w:val="0A42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E0BAA"/>
    <w:multiLevelType w:val="hybridMultilevel"/>
    <w:tmpl w:val="50BC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92EF1"/>
    <w:multiLevelType w:val="hybridMultilevel"/>
    <w:tmpl w:val="37285D9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CEF03B8"/>
    <w:multiLevelType w:val="hybridMultilevel"/>
    <w:tmpl w:val="6D467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BB2824"/>
    <w:multiLevelType w:val="multilevel"/>
    <w:tmpl w:val="584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EF254B"/>
    <w:multiLevelType w:val="multilevel"/>
    <w:tmpl w:val="EB34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750B53"/>
    <w:multiLevelType w:val="multilevel"/>
    <w:tmpl w:val="37AC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3840EAF"/>
    <w:multiLevelType w:val="hybridMultilevel"/>
    <w:tmpl w:val="29EA7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A73CD"/>
    <w:multiLevelType w:val="hybridMultilevel"/>
    <w:tmpl w:val="AEB8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96382"/>
    <w:multiLevelType w:val="hybridMultilevel"/>
    <w:tmpl w:val="02E0C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66505"/>
    <w:multiLevelType w:val="hybridMultilevel"/>
    <w:tmpl w:val="9594F3C2"/>
    <w:lvl w:ilvl="0" w:tplc="73947ED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335C"/>
    <w:multiLevelType w:val="hybridMultilevel"/>
    <w:tmpl w:val="5F407D8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37157"/>
    <w:multiLevelType w:val="multilevel"/>
    <w:tmpl w:val="DA4651D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7B291F6F"/>
    <w:multiLevelType w:val="hybridMultilevel"/>
    <w:tmpl w:val="2F38F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E4F78"/>
    <w:multiLevelType w:val="hybridMultilevel"/>
    <w:tmpl w:val="D2C68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438E2"/>
    <w:multiLevelType w:val="hybridMultilevel"/>
    <w:tmpl w:val="15548B4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646C4"/>
    <w:multiLevelType w:val="hybridMultilevel"/>
    <w:tmpl w:val="6C100102"/>
    <w:lvl w:ilvl="0" w:tplc="DAC2F63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41"/>
  </w:num>
  <w:num w:numId="5">
    <w:abstractNumId w:val="36"/>
  </w:num>
  <w:num w:numId="6">
    <w:abstractNumId w:val="42"/>
  </w:num>
  <w:num w:numId="7">
    <w:abstractNumId w:val="23"/>
  </w:num>
  <w:num w:numId="8">
    <w:abstractNumId w:val="37"/>
  </w:num>
  <w:num w:numId="9">
    <w:abstractNumId w:val="21"/>
  </w:num>
  <w:num w:numId="10">
    <w:abstractNumId w:val="22"/>
  </w:num>
  <w:num w:numId="11">
    <w:abstractNumId w:val="2"/>
  </w:num>
  <w:num w:numId="12">
    <w:abstractNumId w:val="7"/>
  </w:num>
  <w:num w:numId="13">
    <w:abstractNumId w:val="16"/>
  </w:num>
  <w:num w:numId="14">
    <w:abstractNumId w:val="1"/>
  </w:num>
  <w:num w:numId="15">
    <w:abstractNumId w:val="24"/>
  </w:num>
  <w:num w:numId="16">
    <w:abstractNumId w:val="43"/>
  </w:num>
  <w:num w:numId="17">
    <w:abstractNumId w:val="47"/>
  </w:num>
  <w:num w:numId="18">
    <w:abstractNumId w:val="10"/>
  </w:num>
  <w:num w:numId="19">
    <w:abstractNumId w:val="33"/>
  </w:num>
  <w:num w:numId="20">
    <w:abstractNumId w:val="44"/>
  </w:num>
  <w:num w:numId="21">
    <w:abstractNumId w:val="0"/>
  </w:num>
  <w:num w:numId="22">
    <w:abstractNumId w:val="9"/>
  </w:num>
  <w:num w:numId="23">
    <w:abstractNumId w:val="26"/>
  </w:num>
  <w:num w:numId="24">
    <w:abstractNumId w:val="14"/>
  </w:num>
  <w:num w:numId="25">
    <w:abstractNumId w:val="46"/>
  </w:num>
  <w:num w:numId="26">
    <w:abstractNumId w:val="20"/>
  </w:num>
  <w:num w:numId="27">
    <w:abstractNumId w:val="17"/>
  </w:num>
  <w:num w:numId="28">
    <w:abstractNumId w:val="48"/>
  </w:num>
  <w:num w:numId="29">
    <w:abstractNumId w:val="29"/>
  </w:num>
  <w:num w:numId="30">
    <w:abstractNumId w:val="5"/>
  </w:num>
  <w:num w:numId="31">
    <w:abstractNumId w:val="27"/>
  </w:num>
  <w:num w:numId="32">
    <w:abstractNumId w:val="11"/>
  </w:num>
  <w:num w:numId="33">
    <w:abstractNumId w:val="6"/>
  </w:num>
  <w:num w:numId="34">
    <w:abstractNumId w:val="19"/>
  </w:num>
  <w:num w:numId="35">
    <w:abstractNumId w:val="45"/>
  </w:num>
  <w:num w:numId="36">
    <w:abstractNumId w:val="35"/>
  </w:num>
  <w:num w:numId="37">
    <w:abstractNumId w:val="40"/>
  </w:num>
  <w:num w:numId="38">
    <w:abstractNumId w:val="18"/>
  </w:num>
  <w:num w:numId="39">
    <w:abstractNumId w:val="31"/>
  </w:num>
  <w:num w:numId="40">
    <w:abstractNumId w:val="32"/>
  </w:num>
  <w:num w:numId="41">
    <w:abstractNumId w:val="28"/>
  </w:num>
  <w:num w:numId="42">
    <w:abstractNumId w:val="25"/>
  </w:num>
  <w:num w:numId="43">
    <w:abstractNumId w:val="15"/>
  </w:num>
  <w:num w:numId="44">
    <w:abstractNumId w:val="3"/>
  </w:num>
  <w:num w:numId="45">
    <w:abstractNumId w:val="12"/>
  </w:num>
  <w:num w:numId="46">
    <w:abstractNumId w:val="8"/>
  </w:num>
  <w:num w:numId="47">
    <w:abstractNumId w:val="30"/>
  </w:num>
  <w:num w:numId="48">
    <w:abstractNumId w:val="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96"/>
    <w:rsid w:val="00000527"/>
    <w:rsid w:val="0000127A"/>
    <w:rsid w:val="00002809"/>
    <w:rsid w:val="0001217B"/>
    <w:rsid w:val="000145C1"/>
    <w:rsid w:val="00022A69"/>
    <w:rsid w:val="000233C1"/>
    <w:rsid w:val="0003079E"/>
    <w:rsid w:val="00030EBD"/>
    <w:rsid w:val="00035B25"/>
    <w:rsid w:val="0004186C"/>
    <w:rsid w:val="00050B99"/>
    <w:rsid w:val="00051570"/>
    <w:rsid w:val="00065156"/>
    <w:rsid w:val="00066364"/>
    <w:rsid w:val="000744D3"/>
    <w:rsid w:val="00084FD1"/>
    <w:rsid w:val="00085BB5"/>
    <w:rsid w:val="000930EF"/>
    <w:rsid w:val="0009539B"/>
    <w:rsid w:val="000A0433"/>
    <w:rsid w:val="000A2E7B"/>
    <w:rsid w:val="000A383C"/>
    <w:rsid w:val="000B069E"/>
    <w:rsid w:val="000B5079"/>
    <w:rsid w:val="000B7B1B"/>
    <w:rsid w:val="000C663A"/>
    <w:rsid w:val="000D23CA"/>
    <w:rsid w:val="000D3284"/>
    <w:rsid w:val="000D6A60"/>
    <w:rsid w:val="000E042C"/>
    <w:rsid w:val="000E16B6"/>
    <w:rsid w:val="000E32AF"/>
    <w:rsid w:val="000F34E5"/>
    <w:rsid w:val="000F4657"/>
    <w:rsid w:val="000F627F"/>
    <w:rsid w:val="001037AA"/>
    <w:rsid w:val="0010475F"/>
    <w:rsid w:val="001072D3"/>
    <w:rsid w:val="00113218"/>
    <w:rsid w:val="00113508"/>
    <w:rsid w:val="001204F4"/>
    <w:rsid w:val="00120E6E"/>
    <w:rsid w:val="0012158F"/>
    <w:rsid w:val="001230FE"/>
    <w:rsid w:val="0013745D"/>
    <w:rsid w:val="00146B16"/>
    <w:rsid w:val="00147B94"/>
    <w:rsid w:val="00157C09"/>
    <w:rsid w:val="0016186C"/>
    <w:rsid w:val="00165ED6"/>
    <w:rsid w:val="001665A6"/>
    <w:rsid w:val="001715DD"/>
    <w:rsid w:val="00181773"/>
    <w:rsid w:val="001856BD"/>
    <w:rsid w:val="001928E7"/>
    <w:rsid w:val="001A49A9"/>
    <w:rsid w:val="001A57D2"/>
    <w:rsid w:val="001A6792"/>
    <w:rsid w:val="001B0C1A"/>
    <w:rsid w:val="001B2235"/>
    <w:rsid w:val="001B4CF9"/>
    <w:rsid w:val="001C4692"/>
    <w:rsid w:val="001C75CC"/>
    <w:rsid w:val="001D690F"/>
    <w:rsid w:val="001E0DBD"/>
    <w:rsid w:val="001F4AF9"/>
    <w:rsid w:val="00200E50"/>
    <w:rsid w:val="00212B27"/>
    <w:rsid w:val="00220036"/>
    <w:rsid w:val="002202CE"/>
    <w:rsid w:val="00232B8A"/>
    <w:rsid w:val="00234386"/>
    <w:rsid w:val="00241666"/>
    <w:rsid w:val="00243A5B"/>
    <w:rsid w:val="00246B11"/>
    <w:rsid w:val="00247759"/>
    <w:rsid w:val="00256C73"/>
    <w:rsid w:val="00261B21"/>
    <w:rsid w:val="00276D44"/>
    <w:rsid w:val="002840CF"/>
    <w:rsid w:val="00285D8C"/>
    <w:rsid w:val="0028756C"/>
    <w:rsid w:val="00293B96"/>
    <w:rsid w:val="002A5275"/>
    <w:rsid w:val="002A6DAA"/>
    <w:rsid w:val="002B382A"/>
    <w:rsid w:val="002B4493"/>
    <w:rsid w:val="002B59BC"/>
    <w:rsid w:val="002C4449"/>
    <w:rsid w:val="002D27E2"/>
    <w:rsid w:val="002D28CB"/>
    <w:rsid w:val="002E0108"/>
    <w:rsid w:val="002E24C1"/>
    <w:rsid w:val="002E4129"/>
    <w:rsid w:val="002E5252"/>
    <w:rsid w:val="002E5E78"/>
    <w:rsid w:val="002F1F17"/>
    <w:rsid w:val="00300BEE"/>
    <w:rsid w:val="00305CC5"/>
    <w:rsid w:val="00305E84"/>
    <w:rsid w:val="003139CD"/>
    <w:rsid w:val="003178AF"/>
    <w:rsid w:val="00326951"/>
    <w:rsid w:val="00327F4D"/>
    <w:rsid w:val="00331FA8"/>
    <w:rsid w:val="00333A1E"/>
    <w:rsid w:val="003363F3"/>
    <w:rsid w:val="003477AE"/>
    <w:rsid w:val="00353C21"/>
    <w:rsid w:val="00357855"/>
    <w:rsid w:val="003762EB"/>
    <w:rsid w:val="00380844"/>
    <w:rsid w:val="00386EE8"/>
    <w:rsid w:val="00387F7A"/>
    <w:rsid w:val="0039250A"/>
    <w:rsid w:val="00397C21"/>
    <w:rsid w:val="003A27E4"/>
    <w:rsid w:val="003A46A1"/>
    <w:rsid w:val="003A4ECA"/>
    <w:rsid w:val="003A6669"/>
    <w:rsid w:val="003B3B86"/>
    <w:rsid w:val="003B4402"/>
    <w:rsid w:val="003B50FF"/>
    <w:rsid w:val="003C2328"/>
    <w:rsid w:val="003C2B9A"/>
    <w:rsid w:val="003C5DFC"/>
    <w:rsid w:val="003C631F"/>
    <w:rsid w:val="003D0CA8"/>
    <w:rsid w:val="003D49B2"/>
    <w:rsid w:val="003D79AD"/>
    <w:rsid w:val="003F1272"/>
    <w:rsid w:val="003F26FD"/>
    <w:rsid w:val="003F43D7"/>
    <w:rsid w:val="003F65DF"/>
    <w:rsid w:val="004027DB"/>
    <w:rsid w:val="004078B2"/>
    <w:rsid w:val="00410C1C"/>
    <w:rsid w:val="00410DEC"/>
    <w:rsid w:val="00411352"/>
    <w:rsid w:val="00411896"/>
    <w:rsid w:val="00413F3F"/>
    <w:rsid w:val="0041429D"/>
    <w:rsid w:val="004218EB"/>
    <w:rsid w:val="00421F3B"/>
    <w:rsid w:val="004253AE"/>
    <w:rsid w:val="00425EB4"/>
    <w:rsid w:val="00431F5C"/>
    <w:rsid w:val="004351D3"/>
    <w:rsid w:val="0043632A"/>
    <w:rsid w:val="004379EE"/>
    <w:rsid w:val="004403F5"/>
    <w:rsid w:val="00441C6D"/>
    <w:rsid w:val="0044422F"/>
    <w:rsid w:val="00446362"/>
    <w:rsid w:val="00450C1B"/>
    <w:rsid w:val="0045644D"/>
    <w:rsid w:val="00460D10"/>
    <w:rsid w:val="00465037"/>
    <w:rsid w:val="004672EB"/>
    <w:rsid w:val="004709EB"/>
    <w:rsid w:val="00470BE0"/>
    <w:rsid w:val="0047787F"/>
    <w:rsid w:val="00477B91"/>
    <w:rsid w:val="00483856"/>
    <w:rsid w:val="00484BE8"/>
    <w:rsid w:val="00485608"/>
    <w:rsid w:val="00485AF2"/>
    <w:rsid w:val="00487B9F"/>
    <w:rsid w:val="004904CA"/>
    <w:rsid w:val="0049549C"/>
    <w:rsid w:val="004962E4"/>
    <w:rsid w:val="004A0F08"/>
    <w:rsid w:val="004A73AD"/>
    <w:rsid w:val="004B0F93"/>
    <w:rsid w:val="004B56BD"/>
    <w:rsid w:val="004C2A6E"/>
    <w:rsid w:val="004C4D33"/>
    <w:rsid w:val="004F3C0C"/>
    <w:rsid w:val="004F76F4"/>
    <w:rsid w:val="00501F3C"/>
    <w:rsid w:val="005032C9"/>
    <w:rsid w:val="00504F63"/>
    <w:rsid w:val="00507004"/>
    <w:rsid w:val="0050735D"/>
    <w:rsid w:val="0051605D"/>
    <w:rsid w:val="005229F8"/>
    <w:rsid w:val="005274AD"/>
    <w:rsid w:val="00531FCB"/>
    <w:rsid w:val="00542D0F"/>
    <w:rsid w:val="00543ABE"/>
    <w:rsid w:val="005450B4"/>
    <w:rsid w:val="0054594C"/>
    <w:rsid w:val="005501DB"/>
    <w:rsid w:val="005526C0"/>
    <w:rsid w:val="005576BA"/>
    <w:rsid w:val="00565874"/>
    <w:rsid w:val="00567FCA"/>
    <w:rsid w:val="00573274"/>
    <w:rsid w:val="00576EB3"/>
    <w:rsid w:val="00585D4A"/>
    <w:rsid w:val="00591BB3"/>
    <w:rsid w:val="005963DD"/>
    <w:rsid w:val="005C041A"/>
    <w:rsid w:val="005C1813"/>
    <w:rsid w:val="005C1FE5"/>
    <w:rsid w:val="005C3500"/>
    <w:rsid w:val="005C4708"/>
    <w:rsid w:val="005C6196"/>
    <w:rsid w:val="005D539C"/>
    <w:rsid w:val="005D53FF"/>
    <w:rsid w:val="005E1997"/>
    <w:rsid w:val="005F4612"/>
    <w:rsid w:val="005F4739"/>
    <w:rsid w:val="00603E55"/>
    <w:rsid w:val="00604C1F"/>
    <w:rsid w:val="0060727F"/>
    <w:rsid w:val="00613ED9"/>
    <w:rsid w:val="00614B28"/>
    <w:rsid w:val="00615067"/>
    <w:rsid w:val="00617596"/>
    <w:rsid w:val="006179B1"/>
    <w:rsid w:val="00620A31"/>
    <w:rsid w:val="00626144"/>
    <w:rsid w:val="00630EC3"/>
    <w:rsid w:val="00633A5D"/>
    <w:rsid w:val="00633B75"/>
    <w:rsid w:val="0063462F"/>
    <w:rsid w:val="00640E47"/>
    <w:rsid w:val="00644B72"/>
    <w:rsid w:val="00645537"/>
    <w:rsid w:val="00647329"/>
    <w:rsid w:val="006473CE"/>
    <w:rsid w:val="006563DE"/>
    <w:rsid w:val="006568BF"/>
    <w:rsid w:val="00657EE3"/>
    <w:rsid w:val="006609AF"/>
    <w:rsid w:val="006626DB"/>
    <w:rsid w:val="00664222"/>
    <w:rsid w:val="00664C02"/>
    <w:rsid w:val="00670080"/>
    <w:rsid w:val="0067115E"/>
    <w:rsid w:val="0067240A"/>
    <w:rsid w:val="00672B1F"/>
    <w:rsid w:val="00675D80"/>
    <w:rsid w:val="00677184"/>
    <w:rsid w:val="00682CE3"/>
    <w:rsid w:val="0069114E"/>
    <w:rsid w:val="006964BF"/>
    <w:rsid w:val="00697044"/>
    <w:rsid w:val="006A18F8"/>
    <w:rsid w:val="006A4711"/>
    <w:rsid w:val="006B65BC"/>
    <w:rsid w:val="006C78CE"/>
    <w:rsid w:val="006D1A87"/>
    <w:rsid w:val="006D292D"/>
    <w:rsid w:val="006D6E85"/>
    <w:rsid w:val="006E151F"/>
    <w:rsid w:val="006E3E84"/>
    <w:rsid w:val="006F011D"/>
    <w:rsid w:val="006F3A42"/>
    <w:rsid w:val="006F71DF"/>
    <w:rsid w:val="00700720"/>
    <w:rsid w:val="00705EDE"/>
    <w:rsid w:val="007067CA"/>
    <w:rsid w:val="0071648E"/>
    <w:rsid w:val="007213EC"/>
    <w:rsid w:val="0072188C"/>
    <w:rsid w:val="0072383C"/>
    <w:rsid w:val="00724526"/>
    <w:rsid w:val="007339D9"/>
    <w:rsid w:val="00734109"/>
    <w:rsid w:val="0074192C"/>
    <w:rsid w:val="00745DB0"/>
    <w:rsid w:val="00757E2B"/>
    <w:rsid w:val="00762A0A"/>
    <w:rsid w:val="00766E38"/>
    <w:rsid w:val="00766F03"/>
    <w:rsid w:val="0077204E"/>
    <w:rsid w:val="00772091"/>
    <w:rsid w:val="00776811"/>
    <w:rsid w:val="007820AB"/>
    <w:rsid w:val="007843F7"/>
    <w:rsid w:val="00794BD1"/>
    <w:rsid w:val="00796C66"/>
    <w:rsid w:val="007977AE"/>
    <w:rsid w:val="007A0668"/>
    <w:rsid w:val="007A4420"/>
    <w:rsid w:val="007A4659"/>
    <w:rsid w:val="007B216C"/>
    <w:rsid w:val="007B4406"/>
    <w:rsid w:val="007B5F7D"/>
    <w:rsid w:val="007B7542"/>
    <w:rsid w:val="007C6DFE"/>
    <w:rsid w:val="007D4115"/>
    <w:rsid w:val="007D64C1"/>
    <w:rsid w:val="007E06EC"/>
    <w:rsid w:val="007E0AB8"/>
    <w:rsid w:val="007E0F58"/>
    <w:rsid w:val="007E1AB2"/>
    <w:rsid w:val="007E39F8"/>
    <w:rsid w:val="007E6C6F"/>
    <w:rsid w:val="007E6DDB"/>
    <w:rsid w:val="00801F63"/>
    <w:rsid w:val="008064CD"/>
    <w:rsid w:val="00817CA2"/>
    <w:rsid w:val="00821ED6"/>
    <w:rsid w:val="00823C81"/>
    <w:rsid w:val="0083019B"/>
    <w:rsid w:val="00832F1A"/>
    <w:rsid w:val="00837053"/>
    <w:rsid w:val="00844D11"/>
    <w:rsid w:val="00845AEB"/>
    <w:rsid w:val="00845B73"/>
    <w:rsid w:val="008503FD"/>
    <w:rsid w:val="00855A11"/>
    <w:rsid w:val="0085635D"/>
    <w:rsid w:val="00860C7E"/>
    <w:rsid w:val="00862072"/>
    <w:rsid w:val="00867846"/>
    <w:rsid w:val="00870B9A"/>
    <w:rsid w:val="0088674B"/>
    <w:rsid w:val="008906D1"/>
    <w:rsid w:val="00893225"/>
    <w:rsid w:val="00893292"/>
    <w:rsid w:val="00896887"/>
    <w:rsid w:val="00896EC7"/>
    <w:rsid w:val="008A5015"/>
    <w:rsid w:val="008A7245"/>
    <w:rsid w:val="008A733C"/>
    <w:rsid w:val="008A7DFA"/>
    <w:rsid w:val="008B40C2"/>
    <w:rsid w:val="008B4DEA"/>
    <w:rsid w:val="008C1313"/>
    <w:rsid w:val="008C1C95"/>
    <w:rsid w:val="008C2D1B"/>
    <w:rsid w:val="008D07AF"/>
    <w:rsid w:val="008D49BB"/>
    <w:rsid w:val="008D4F98"/>
    <w:rsid w:val="008D5263"/>
    <w:rsid w:val="008E23D1"/>
    <w:rsid w:val="008E2E53"/>
    <w:rsid w:val="008E2ECB"/>
    <w:rsid w:val="008E656E"/>
    <w:rsid w:val="008F3CC4"/>
    <w:rsid w:val="008F4258"/>
    <w:rsid w:val="008F60CD"/>
    <w:rsid w:val="008F76A5"/>
    <w:rsid w:val="008F783A"/>
    <w:rsid w:val="0090101E"/>
    <w:rsid w:val="0090201F"/>
    <w:rsid w:val="009049EF"/>
    <w:rsid w:val="00905CF5"/>
    <w:rsid w:val="009063AA"/>
    <w:rsid w:val="00910E93"/>
    <w:rsid w:val="00915EC7"/>
    <w:rsid w:val="009305BE"/>
    <w:rsid w:val="00933ECB"/>
    <w:rsid w:val="00934CC8"/>
    <w:rsid w:val="009433DB"/>
    <w:rsid w:val="00943BC4"/>
    <w:rsid w:val="00946430"/>
    <w:rsid w:val="00947ECB"/>
    <w:rsid w:val="0095353B"/>
    <w:rsid w:val="009575D6"/>
    <w:rsid w:val="0096081D"/>
    <w:rsid w:val="00961087"/>
    <w:rsid w:val="00963EC3"/>
    <w:rsid w:val="00964978"/>
    <w:rsid w:val="00965CEC"/>
    <w:rsid w:val="00966731"/>
    <w:rsid w:val="00972292"/>
    <w:rsid w:val="00972E31"/>
    <w:rsid w:val="00977439"/>
    <w:rsid w:val="00980581"/>
    <w:rsid w:val="00980DBD"/>
    <w:rsid w:val="00987996"/>
    <w:rsid w:val="00997BB8"/>
    <w:rsid w:val="009A2F4E"/>
    <w:rsid w:val="009A3D3E"/>
    <w:rsid w:val="009A3E68"/>
    <w:rsid w:val="009B0FA3"/>
    <w:rsid w:val="009B115C"/>
    <w:rsid w:val="009B3F49"/>
    <w:rsid w:val="009C3228"/>
    <w:rsid w:val="009D025E"/>
    <w:rsid w:val="009D3DAC"/>
    <w:rsid w:val="009D4BA4"/>
    <w:rsid w:val="009D5310"/>
    <w:rsid w:val="009D57E9"/>
    <w:rsid w:val="009D6B51"/>
    <w:rsid w:val="009E3E04"/>
    <w:rsid w:val="009F0161"/>
    <w:rsid w:val="009F2E30"/>
    <w:rsid w:val="009F4529"/>
    <w:rsid w:val="009F765A"/>
    <w:rsid w:val="00A03161"/>
    <w:rsid w:val="00A036AF"/>
    <w:rsid w:val="00A04A66"/>
    <w:rsid w:val="00A05D35"/>
    <w:rsid w:val="00A14350"/>
    <w:rsid w:val="00A21454"/>
    <w:rsid w:val="00A21BFD"/>
    <w:rsid w:val="00A2340A"/>
    <w:rsid w:val="00A23D22"/>
    <w:rsid w:val="00A27618"/>
    <w:rsid w:val="00A32F38"/>
    <w:rsid w:val="00A51E5B"/>
    <w:rsid w:val="00A6017B"/>
    <w:rsid w:val="00A60587"/>
    <w:rsid w:val="00A61BDA"/>
    <w:rsid w:val="00A67CBC"/>
    <w:rsid w:val="00A703A4"/>
    <w:rsid w:val="00A72AC6"/>
    <w:rsid w:val="00A73E39"/>
    <w:rsid w:val="00A81175"/>
    <w:rsid w:val="00A81852"/>
    <w:rsid w:val="00A83E32"/>
    <w:rsid w:val="00A8789F"/>
    <w:rsid w:val="00A91B3D"/>
    <w:rsid w:val="00A925C7"/>
    <w:rsid w:val="00A9683A"/>
    <w:rsid w:val="00A96CC5"/>
    <w:rsid w:val="00AA3AC0"/>
    <w:rsid w:val="00AA60A3"/>
    <w:rsid w:val="00AB31F0"/>
    <w:rsid w:val="00AB6933"/>
    <w:rsid w:val="00AC0A69"/>
    <w:rsid w:val="00AC4F0C"/>
    <w:rsid w:val="00AC5D9D"/>
    <w:rsid w:val="00AC6527"/>
    <w:rsid w:val="00AD10BF"/>
    <w:rsid w:val="00AD52B0"/>
    <w:rsid w:val="00AD740E"/>
    <w:rsid w:val="00AE24EB"/>
    <w:rsid w:val="00AE6910"/>
    <w:rsid w:val="00AE6B87"/>
    <w:rsid w:val="00AE6BA4"/>
    <w:rsid w:val="00AE7744"/>
    <w:rsid w:val="00AF0408"/>
    <w:rsid w:val="00B00267"/>
    <w:rsid w:val="00B03F02"/>
    <w:rsid w:val="00B06D94"/>
    <w:rsid w:val="00B141D1"/>
    <w:rsid w:val="00B23735"/>
    <w:rsid w:val="00B24A06"/>
    <w:rsid w:val="00B250F8"/>
    <w:rsid w:val="00B25601"/>
    <w:rsid w:val="00B30697"/>
    <w:rsid w:val="00B33D59"/>
    <w:rsid w:val="00B34B75"/>
    <w:rsid w:val="00B36B3C"/>
    <w:rsid w:val="00B411F7"/>
    <w:rsid w:val="00B42415"/>
    <w:rsid w:val="00B42E9E"/>
    <w:rsid w:val="00B43874"/>
    <w:rsid w:val="00B47C19"/>
    <w:rsid w:val="00B526F8"/>
    <w:rsid w:val="00B530A2"/>
    <w:rsid w:val="00B53193"/>
    <w:rsid w:val="00B607F0"/>
    <w:rsid w:val="00B6380D"/>
    <w:rsid w:val="00B63F8F"/>
    <w:rsid w:val="00B6432A"/>
    <w:rsid w:val="00B651DA"/>
    <w:rsid w:val="00B6683E"/>
    <w:rsid w:val="00B72756"/>
    <w:rsid w:val="00B72FE2"/>
    <w:rsid w:val="00B80E16"/>
    <w:rsid w:val="00B82C79"/>
    <w:rsid w:val="00B84345"/>
    <w:rsid w:val="00B93EBD"/>
    <w:rsid w:val="00B94794"/>
    <w:rsid w:val="00B97591"/>
    <w:rsid w:val="00BA5C04"/>
    <w:rsid w:val="00BA5DFC"/>
    <w:rsid w:val="00BA791A"/>
    <w:rsid w:val="00BB3263"/>
    <w:rsid w:val="00BC2DFB"/>
    <w:rsid w:val="00BC58AE"/>
    <w:rsid w:val="00BD1FE5"/>
    <w:rsid w:val="00BD390F"/>
    <w:rsid w:val="00BE4392"/>
    <w:rsid w:val="00BE5F8B"/>
    <w:rsid w:val="00BF14D8"/>
    <w:rsid w:val="00BF16B5"/>
    <w:rsid w:val="00BF1857"/>
    <w:rsid w:val="00BF2B9E"/>
    <w:rsid w:val="00C03B9E"/>
    <w:rsid w:val="00C03CBF"/>
    <w:rsid w:val="00C06DA3"/>
    <w:rsid w:val="00C11AB0"/>
    <w:rsid w:val="00C12460"/>
    <w:rsid w:val="00C16411"/>
    <w:rsid w:val="00C17194"/>
    <w:rsid w:val="00C23398"/>
    <w:rsid w:val="00C26E00"/>
    <w:rsid w:val="00C27DDA"/>
    <w:rsid w:val="00C30861"/>
    <w:rsid w:val="00C31834"/>
    <w:rsid w:val="00C36F2B"/>
    <w:rsid w:val="00C40E94"/>
    <w:rsid w:val="00C433AA"/>
    <w:rsid w:val="00C43B3B"/>
    <w:rsid w:val="00C46993"/>
    <w:rsid w:val="00C522DD"/>
    <w:rsid w:val="00C53567"/>
    <w:rsid w:val="00C60211"/>
    <w:rsid w:val="00C61E91"/>
    <w:rsid w:val="00C63C30"/>
    <w:rsid w:val="00C72DAD"/>
    <w:rsid w:val="00C84267"/>
    <w:rsid w:val="00C84906"/>
    <w:rsid w:val="00C860D7"/>
    <w:rsid w:val="00C94678"/>
    <w:rsid w:val="00C96B7E"/>
    <w:rsid w:val="00CB3C0C"/>
    <w:rsid w:val="00CB76ED"/>
    <w:rsid w:val="00CC01E7"/>
    <w:rsid w:val="00CC051C"/>
    <w:rsid w:val="00CC0F16"/>
    <w:rsid w:val="00CC5E4E"/>
    <w:rsid w:val="00CC5F4D"/>
    <w:rsid w:val="00CC6248"/>
    <w:rsid w:val="00CD4AF9"/>
    <w:rsid w:val="00CD7A8E"/>
    <w:rsid w:val="00CE00DC"/>
    <w:rsid w:val="00CE1619"/>
    <w:rsid w:val="00CE49C5"/>
    <w:rsid w:val="00CF51EC"/>
    <w:rsid w:val="00CF5D48"/>
    <w:rsid w:val="00CF6E12"/>
    <w:rsid w:val="00CF73C3"/>
    <w:rsid w:val="00D0334D"/>
    <w:rsid w:val="00D13264"/>
    <w:rsid w:val="00D144FD"/>
    <w:rsid w:val="00D14A2C"/>
    <w:rsid w:val="00D174AC"/>
    <w:rsid w:val="00D2158D"/>
    <w:rsid w:val="00D27D4F"/>
    <w:rsid w:val="00D31E53"/>
    <w:rsid w:val="00D37A4F"/>
    <w:rsid w:val="00D4578A"/>
    <w:rsid w:val="00D516F5"/>
    <w:rsid w:val="00D53C5B"/>
    <w:rsid w:val="00D548D4"/>
    <w:rsid w:val="00D565FF"/>
    <w:rsid w:val="00D5709E"/>
    <w:rsid w:val="00D60B80"/>
    <w:rsid w:val="00D61083"/>
    <w:rsid w:val="00D64CF0"/>
    <w:rsid w:val="00D64E6E"/>
    <w:rsid w:val="00D67F9B"/>
    <w:rsid w:val="00D76498"/>
    <w:rsid w:val="00D77206"/>
    <w:rsid w:val="00D8038C"/>
    <w:rsid w:val="00D80E56"/>
    <w:rsid w:val="00D81BE6"/>
    <w:rsid w:val="00D84A61"/>
    <w:rsid w:val="00D85DA4"/>
    <w:rsid w:val="00D8673C"/>
    <w:rsid w:val="00D8691E"/>
    <w:rsid w:val="00D9016C"/>
    <w:rsid w:val="00D946FF"/>
    <w:rsid w:val="00DA0F50"/>
    <w:rsid w:val="00DA3F5B"/>
    <w:rsid w:val="00DA49BE"/>
    <w:rsid w:val="00DA7717"/>
    <w:rsid w:val="00DA7E9D"/>
    <w:rsid w:val="00DB0C70"/>
    <w:rsid w:val="00DB4514"/>
    <w:rsid w:val="00DD15EB"/>
    <w:rsid w:val="00DD2C2B"/>
    <w:rsid w:val="00DD2DDD"/>
    <w:rsid w:val="00DD7002"/>
    <w:rsid w:val="00DE63DC"/>
    <w:rsid w:val="00DE64E0"/>
    <w:rsid w:val="00DE65FD"/>
    <w:rsid w:val="00E0273C"/>
    <w:rsid w:val="00E045BF"/>
    <w:rsid w:val="00E04761"/>
    <w:rsid w:val="00E13862"/>
    <w:rsid w:val="00E20EA4"/>
    <w:rsid w:val="00E253FC"/>
    <w:rsid w:val="00E318F6"/>
    <w:rsid w:val="00E35C2C"/>
    <w:rsid w:val="00E36B0E"/>
    <w:rsid w:val="00E416F7"/>
    <w:rsid w:val="00E479B4"/>
    <w:rsid w:val="00E522F3"/>
    <w:rsid w:val="00E543BC"/>
    <w:rsid w:val="00E54594"/>
    <w:rsid w:val="00E5509C"/>
    <w:rsid w:val="00E616B9"/>
    <w:rsid w:val="00E6763C"/>
    <w:rsid w:val="00E708FA"/>
    <w:rsid w:val="00E80358"/>
    <w:rsid w:val="00E82885"/>
    <w:rsid w:val="00E85DEA"/>
    <w:rsid w:val="00E86A15"/>
    <w:rsid w:val="00E97C27"/>
    <w:rsid w:val="00EA389C"/>
    <w:rsid w:val="00EB0C68"/>
    <w:rsid w:val="00EB0DB9"/>
    <w:rsid w:val="00EB0F48"/>
    <w:rsid w:val="00EB0F80"/>
    <w:rsid w:val="00EC026B"/>
    <w:rsid w:val="00EC1FA1"/>
    <w:rsid w:val="00EC266E"/>
    <w:rsid w:val="00EC3745"/>
    <w:rsid w:val="00EC7248"/>
    <w:rsid w:val="00EC7A26"/>
    <w:rsid w:val="00EC7D88"/>
    <w:rsid w:val="00ED496E"/>
    <w:rsid w:val="00ED61D2"/>
    <w:rsid w:val="00EE1140"/>
    <w:rsid w:val="00EE29CE"/>
    <w:rsid w:val="00EF0D36"/>
    <w:rsid w:val="00EF2593"/>
    <w:rsid w:val="00EF4007"/>
    <w:rsid w:val="00EF4B3B"/>
    <w:rsid w:val="00F00368"/>
    <w:rsid w:val="00F018E0"/>
    <w:rsid w:val="00F063E9"/>
    <w:rsid w:val="00F07931"/>
    <w:rsid w:val="00F10795"/>
    <w:rsid w:val="00F12E9C"/>
    <w:rsid w:val="00F13F6D"/>
    <w:rsid w:val="00F2141B"/>
    <w:rsid w:val="00F2389E"/>
    <w:rsid w:val="00F3086A"/>
    <w:rsid w:val="00F30A19"/>
    <w:rsid w:val="00F32663"/>
    <w:rsid w:val="00F339BB"/>
    <w:rsid w:val="00F442AB"/>
    <w:rsid w:val="00F444FA"/>
    <w:rsid w:val="00F45A97"/>
    <w:rsid w:val="00F519CC"/>
    <w:rsid w:val="00F5556C"/>
    <w:rsid w:val="00F57A42"/>
    <w:rsid w:val="00F60599"/>
    <w:rsid w:val="00F612B0"/>
    <w:rsid w:val="00F615F4"/>
    <w:rsid w:val="00F63A4B"/>
    <w:rsid w:val="00F70199"/>
    <w:rsid w:val="00F72008"/>
    <w:rsid w:val="00F77095"/>
    <w:rsid w:val="00F77B27"/>
    <w:rsid w:val="00F80461"/>
    <w:rsid w:val="00F811ED"/>
    <w:rsid w:val="00F90C08"/>
    <w:rsid w:val="00F9180E"/>
    <w:rsid w:val="00F97E55"/>
    <w:rsid w:val="00FA2490"/>
    <w:rsid w:val="00FA28A9"/>
    <w:rsid w:val="00FA4553"/>
    <w:rsid w:val="00FB4A4C"/>
    <w:rsid w:val="00FC10E8"/>
    <w:rsid w:val="00FC4AB0"/>
    <w:rsid w:val="00FC5AF7"/>
    <w:rsid w:val="00FE1A5B"/>
    <w:rsid w:val="00FE6C14"/>
    <w:rsid w:val="00FE7ED3"/>
    <w:rsid w:val="00FF2F50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76B0AE-0566-4F07-A87C-B9E1133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3C"/>
    <w:pPr>
      <w:spacing w:after="160" w:line="48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543ABE"/>
    <w:pPr>
      <w:keepNext/>
      <w:keepLines/>
      <w:spacing w:before="240" w:after="0"/>
      <w:outlineLvl w:val="0"/>
    </w:pPr>
    <w:rPr>
      <w:rFonts w:eastAsia="Times New Roman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E29CE"/>
    <w:pPr>
      <w:keepNext/>
      <w:keepLines/>
      <w:spacing w:before="200" w:after="0"/>
      <w:jc w:val="left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60587"/>
    <w:pPr>
      <w:keepNext/>
      <w:keepLines/>
      <w:spacing w:before="40" w:after="0"/>
      <w:jc w:val="left"/>
      <w:outlineLvl w:val="2"/>
    </w:pPr>
    <w:rPr>
      <w:rFonts w:eastAsia="Times New Roman"/>
      <w:b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A61B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F9B"/>
    <w:pPr>
      <w:ind w:left="720"/>
      <w:contextualSpacing/>
    </w:pPr>
  </w:style>
  <w:style w:type="character" w:styleId="Hyperlink">
    <w:name w:val="Hyperlink"/>
    <w:uiPriority w:val="99"/>
    <w:unhideWhenUsed/>
    <w:rsid w:val="004B0F93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243A5B"/>
  </w:style>
  <w:style w:type="character" w:customStyle="1" w:styleId="ieopf977mj4">
    <w:name w:val="ieopf977mj4"/>
    <w:basedOn w:val="Fontepargpadro"/>
    <w:rsid w:val="00243A5B"/>
  </w:style>
  <w:style w:type="table" w:styleId="Tabelacomgrade">
    <w:name w:val="Table Grid"/>
    <w:basedOn w:val="Tabelanormal"/>
    <w:rsid w:val="00EC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89E"/>
  </w:style>
  <w:style w:type="paragraph" w:styleId="Rodap">
    <w:name w:val="footer"/>
    <w:basedOn w:val="Normal"/>
    <w:link w:val="RodapChar"/>
    <w:uiPriority w:val="99"/>
    <w:unhideWhenUsed/>
    <w:rsid w:val="00F2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89E"/>
  </w:style>
  <w:style w:type="paragraph" w:styleId="SemEspaamento">
    <w:name w:val="No Spacing"/>
    <w:basedOn w:val="Normal"/>
    <w:qFormat/>
    <w:rsid w:val="006D1A87"/>
    <w:pPr>
      <w:spacing w:after="0" w:line="240" w:lineRule="auto"/>
    </w:pPr>
    <w:rPr>
      <w:rFonts w:eastAsia="Times New Roman"/>
      <w:sz w:val="23"/>
      <w:szCs w:val="23"/>
      <w:lang w:eastAsia="fr-FR"/>
    </w:rPr>
  </w:style>
  <w:style w:type="character" w:customStyle="1" w:styleId="Ttulo1Char">
    <w:name w:val="Título 1 Char"/>
    <w:link w:val="Ttulo1"/>
    <w:uiPriority w:val="9"/>
    <w:rsid w:val="00543ABE"/>
    <w:rPr>
      <w:rFonts w:ascii="Times New Roman" w:eastAsia="Times New Roman" w:hAnsi="Times New Roman" w:cs="Times New Roman"/>
      <w:b/>
      <w:sz w:val="20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AE24EB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A72AC6"/>
    <w:pPr>
      <w:tabs>
        <w:tab w:val="left" w:pos="567"/>
        <w:tab w:val="right" w:leader="dot" w:pos="9061"/>
      </w:tabs>
      <w:spacing w:after="100" w:line="360" w:lineRule="auto"/>
      <w:jc w:val="left"/>
    </w:pPr>
  </w:style>
  <w:style w:type="paragraph" w:styleId="Sumrio3">
    <w:name w:val="toc 3"/>
    <w:basedOn w:val="Normal"/>
    <w:next w:val="Normal"/>
    <w:autoRedefine/>
    <w:uiPriority w:val="39"/>
    <w:unhideWhenUsed/>
    <w:rsid w:val="00A72AC6"/>
    <w:pPr>
      <w:tabs>
        <w:tab w:val="left" w:pos="567"/>
        <w:tab w:val="right" w:leader="dot" w:pos="9061"/>
      </w:tabs>
      <w:spacing w:after="100" w:line="36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BD390F"/>
    <w:pPr>
      <w:tabs>
        <w:tab w:val="left" w:pos="567"/>
        <w:tab w:val="right" w:leader="dot" w:pos="9061"/>
      </w:tabs>
      <w:spacing w:after="100" w:line="360" w:lineRule="auto"/>
    </w:pPr>
    <w:rPr>
      <w:rFonts w:eastAsia="Times New Roman"/>
      <w:b/>
      <w:noProof/>
    </w:rPr>
  </w:style>
  <w:style w:type="character" w:customStyle="1" w:styleId="Ttulo3Char">
    <w:name w:val="Título 3 Char"/>
    <w:link w:val="Ttulo3"/>
    <w:uiPriority w:val="9"/>
    <w:rsid w:val="00A60587"/>
    <w:rPr>
      <w:rFonts w:ascii="Times New Roman" w:eastAsia="Times New Roman" w:hAnsi="Times New Roman" w:cs="Times New Roman"/>
      <w:b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11E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EE29CE"/>
    <w:rPr>
      <w:rFonts w:ascii="Times New Roman" w:eastAsia="Times New Roman" w:hAnsi="Times New Roman" w:cs="Times New Roman"/>
      <w:b/>
      <w:bCs/>
      <w:sz w:val="20"/>
      <w:szCs w:val="26"/>
    </w:rPr>
  </w:style>
  <w:style w:type="character" w:styleId="Refdecomentrio">
    <w:name w:val="annotation reference"/>
    <w:uiPriority w:val="99"/>
    <w:semiHidden/>
    <w:unhideWhenUsed/>
    <w:rsid w:val="00232B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2B8A"/>
    <w:pPr>
      <w:spacing w:line="240" w:lineRule="auto"/>
    </w:pPr>
  </w:style>
  <w:style w:type="character" w:customStyle="1" w:styleId="TextodecomentrioChar">
    <w:name w:val="Texto de comentário Char"/>
    <w:link w:val="Textodecomentrio"/>
    <w:uiPriority w:val="99"/>
    <w:rsid w:val="00232B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2B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2B8A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965CEC"/>
    <w:rPr>
      <w:color w:val="954F72"/>
      <w:u w:val="single"/>
    </w:rPr>
  </w:style>
  <w:style w:type="character" w:styleId="CitaoHTML">
    <w:name w:val="HTML Cite"/>
    <w:uiPriority w:val="99"/>
    <w:semiHidden/>
    <w:unhideWhenUsed/>
    <w:rsid w:val="001F4AF9"/>
    <w:rPr>
      <w:i/>
      <w:iCs/>
    </w:rPr>
  </w:style>
  <w:style w:type="character" w:customStyle="1" w:styleId="CORPODETEXTOMONOGRAFIAChar1">
    <w:name w:val="CORPO DE TEXTO MONOGRAFIA Char1"/>
    <w:link w:val="CORPODETEXTOMONOGRAFIA"/>
    <w:locked/>
    <w:rsid w:val="0045644D"/>
    <w:rPr>
      <w:rFonts w:ascii="Arial" w:hAnsi="Arial" w:cs="Arial"/>
      <w:sz w:val="24"/>
      <w:szCs w:val="24"/>
    </w:rPr>
  </w:style>
  <w:style w:type="paragraph" w:customStyle="1" w:styleId="CORPODETEXTOMONOGRAFIA">
    <w:name w:val="CORPO DE TEXTO MONOGRAFIA"/>
    <w:basedOn w:val="Normal"/>
    <w:link w:val="CORPODETEXTOMONOGRAFIAChar1"/>
    <w:rsid w:val="0045644D"/>
    <w:pPr>
      <w:spacing w:before="100" w:beforeAutospacing="1" w:after="100" w:afterAutospacing="1" w:line="360" w:lineRule="auto"/>
      <w:ind w:firstLine="709"/>
    </w:pPr>
    <w:rPr>
      <w:rFonts w:ascii="Arial" w:hAnsi="Arial"/>
      <w:sz w:val="24"/>
      <w:szCs w:val="24"/>
      <w:lang w:val="x-none" w:eastAsia="x-none"/>
    </w:rPr>
  </w:style>
  <w:style w:type="paragraph" w:customStyle="1" w:styleId="CitaoLonga">
    <w:name w:val="Citação Longa"/>
    <w:basedOn w:val="Normal"/>
    <w:next w:val="Normal"/>
    <w:rsid w:val="0045644D"/>
    <w:pPr>
      <w:spacing w:before="360" w:after="360" w:line="240" w:lineRule="auto"/>
      <w:ind w:left="2268"/>
      <w:contextualSpacing/>
    </w:pPr>
    <w:rPr>
      <w:rFonts w:ascii="Arial" w:eastAsia="Times New Roman" w:hAnsi="Arial"/>
      <w:snapToGrid w:val="0"/>
    </w:rPr>
  </w:style>
  <w:style w:type="paragraph" w:styleId="Legenda">
    <w:name w:val="caption"/>
    <w:basedOn w:val="Normal"/>
    <w:next w:val="Normal"/>
    <w:uiPriority w:val="35"/>
    <w:qFormat/>
    <w:rsid w:val="0004186C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Ttulo5Char">
    <w:name w:val="Título 5 Char"/>
    <w:link w:val="Ttulo5"/>
    <w:uiPriority w:val="9"/>
    <w:semiHidden/>
    <w:rsid w:val="00A61BDA"/>
    <w:rPr>
      <w:rFonts w:ascii="Calibri Light" w:eastAsia="Times New Roman" w:hAnsi="Calibri Light" w:cs="Times New Roman"/>
      <w:color w:val="1F4D78"/>
    </w:rPr>
  </w:style>
  <w:style w:type="paragraph" w:styleId="NormalWeb">
    <w:name w:val="Normal (Web)"/>
    <w:basedOn w:val="Normal"/>
    <w:uiPriority w:val="99"/>
    <w:semiHidden/>
    <w:unhideWhenUsed/>
    <w:rsid w:val="00A61BD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nfase">
    <w:name w:val="Emphasis"/>
    <w:uiPriority w:val="20"/>
    <w:qFormat/>
    <w:rsid w:val="00A61BDA"/>
    <w:rPr>
      <w:i/>
      <w:iCs/>
    </w:rPr>
  </w:style>
  <w:style w:type="character" w:customStyle="1" w:styleId="js-today">
    <w:name w:val="js-today"/>
    <w:basedOn w:val="Fontepargpadro"/>
    <w:rsid w:val="00A21BF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2F1A"/>
    <w:pPr>
      <w:spacing w:after="0" w:line="240" w:lineRule="auto"/>
    </w:pPr>
  </w:style>
  <w:style w:type="character" w:customStyle="1" w:styleId="TextodenotaderodapChar">
    <w:name w:val="Texto de nota de rodapé Char"/>
    <w:link w:val="Textodenotaderodap"/>
    <w:uiPriority w:val="99"/>
    <w:semiHidden/>
    <w:rsid w:val="00832F1A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832F1A"/>
    <w:rPr>
      <w:vertAlign w:val="superscript"/>
    </w:rPr>
  </w:style>
  <w:style w:type="character" w:styleId="Nmerodepgina">
    <w:name w:val="page number"/>
    <w:basedOn w:val="Fontepargpadro"/>
    <w:rsid w:val="00977439"/>
  </w:style>
  <w:style w:type="paragraph" w:customStyle="1" w:styleId="FooterOdd">
    <w:name w:val="Footer Odd"/>
    <w:basedOn w:val="Normal"/>
    <w:qFormat/>
    <w:rsid w:val="00B250F8"/>
    <w:pPr>
      <w:pBdr>
        <w:top w:val="single" w:sz="4" w:space="1" w:color="5B9BD5"/>
      </w:pBdr>
      <w:spacing w:after="180" w:line="264" w:lineRule="auto"/>
      <w:jc w:val="right"/>
    </w:pPr>
    <w:rPr>
      <w:rFonts w:ascii="Calibri" w:eastAsia="Times New Roman" w:hAnsi="Calibri"/>
      <w:color w:val="44546A"/>
      <w:szCs w:val="23"/>
      <w:lang w:eastAsia="fr-FR"/>
    </w:rPr>
  </w:style>
  <w:style w:type="character" w:styleId="Nmerodelinha">
    <w:name w:val="line number"/>
    <w:uiPriority w:val="99"/>
    <w:semiHidden/>
    <w:unhideWhenUsed/>
    <w:rsid w:val="00CF73C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329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3292"/>
  </w:style>
  <w:style w:type="character" w:styleId="Refdenotadefim">
    <w:name w:val="endnote reference"/>
    <w:uiPriority w:val="99"/>
    <w:semiHidden/>
    <w:unhideWhenUsed/>
    <w:rsid w:val="00893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utran@hotmail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cimentoitambe.com.br/category/gestao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ma.gov.br/responsabilidade-socioambiental/agenda-2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imentoitambe.com.br/category/gestao/financas/" TargetMode="External"/><Relationship Id="rId25" Type="http://schemas.openxmlformats.org/officeDocument/2006/relationships/hyperlink" Target="http://www.sustentabilidade.sebrae.com.br/Sustentabilidade/Cartilhas/Gest%C3%A3o-Sustent%C3%A1vel-nas-Empres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akatu.org.br/Temas/Consumo-Consciente/Posts/Economia-de-energia-influencia-na-compra-de-imoveis-diz-pesqui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exame.abril.com.br/revista-exame/guia-de-sustentabilida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pedreiraitatiba.com.br/noticias/construcao-de-imoveis-sustentaveis-sao-nova-opcao-para-o-nordeste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imentoitambe.com.br/category/gestao/mercado-da-construca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falcao@vm.uff.br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febraban.org.br/7Rof7SWg6qmyvwJcFwF7I0aSDf9jyV/sitefebraban/17%BACaf%E9%20com%20Sustentabilidade-Constru%E7%E3o%20Sustent%E1vel.pdf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pes-ce.com.br/noticias/139-imoveis-sustentaveis-sao-nova-opcao-para-o-nordeste.html" TargetMode="External"/><Relationship Id="rId1" Type="http://schemas.openxmlformats.org/officeDocument/2006/relationships/hyperlink" Target="http://www.inpes-ce.com.br/noticias/139-imoveis-sustentaveis-sao-nova-opcao-para-o-norde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1FDC-1114-4981-912E-0B25E28F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6147</Words>
  <Characters>33196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39265</CharactersWithSpaces>
  <SharedDoc>false</SharedDoc>
  <HLinks>
    <vt:vector size="66" baseType="variant">
      <vt:variant>
        <vt:i4>3342455</vt:i4>
      </vt:variant>
      <vt:variant>
        <vt:i4>27</vt:i4>
      </vt:variant>
      <vt:variant>
        <vt:i4>0</vt:i4>
      </vt:variant>
      <vt:variant>
        <vt:i4>5</vt:i4>
      </vt:variant>
      <vt:variant>
        <vt:lpwstr>http://www.sustentabilidade.sebrae.com.br/Sustentabilidade/Cartilhas/Gest%C3%A3o-Sustent%C3%A1vel-nas-Empresas</vt:lpwstr>
      </vt:variant>
      <vt:variant>
        <vt:lpwstr/>
      </vt:variant>
      <vt:variant>
        <vt:i4>5111818</vt:i4>
      </vt:variant>
      <vt:variant>
        <vt:i4>24</vt:i4>
      </vt:variant>
      <vt:variant>
        <vt:i4>0</vt:i4>
      </vt:variant>
      <vt:variant>
        <vt:i4>5</vt:i4>
      </vt:variant>
      <vt:variant>
        <vt:lpwstr>http://exame.abril.com.br/revista-exame/guia-de-sustentabilidade</vt:lpwstr>
      </vt:variant>
      <vt:variant>
        <vt:lpwstr/>
      </vt:variant>
      <vt:variant>
        <vt:i4>6225948</vt:i4>
      </vt:variant>
      <vt:variant>
        <vt:i4>21</vt:i4>
      </vt:variant>
      <vt:variant>
        <vt:i4>0</vt:i4>
      </vt:variant>
      <vt:variant>
        <vt:i4>5</vt:i4>
      </vt:variant>
      <vt:variant>
        <vt:lpwstr>http://www.pedreiraitatiba.com.br/noticias/construcao-de-imoveis-sustentaveis-sao-nova-opcao-para-o-nordeste/</vt:lpwstr>
      </vt:variant>
      <vt:variant>
        <vt:lpwstr/>
      </vt:variant>
      <vt:variant>
        <vt:i4>6160412</vt:i4>
      </vt:variant>
      <vt:variant>
        <vt:i4>18</vt:i4>
      </vt:variant>
      <vt:variant>
        <vt:i4>0</vt:i4>
      </vt:variant>
      <vt:variant>
        <vt:i4>5</vt:i4>
      </vt:variant>
      <vt:variant>
        <vt:lpwstr>http://www.febraban.org.br/7Rof7SWg6qmyvwJcFwF7I0aSDf9jyV/sitefebraban/17%BACaf%E9 com Sustentabilidade-Constru%E7%E3o Sustent%E1vel.pdf</vt:lpwstr>
      </vt:variant>
      <vt:variant>
        <vt:lpwstr/>
      </vt:variant>
      <vt:variant>
        <vt:i4>6553643</vt:i4>
      </vt:variant>
      <vt:variant>
        <vt:i4>15</vt:i4>
      </vt:variant>
      <vt:variant>
        <vt:i4>0</vt:i4>
      </vt:variant>
      <vt:variant>
        <vt:i4>5</vt:i4>
      </vt:variant>
      <vt:variant>
        <vt:lpwstr>http://www.mma.gov.br/responsabilidade-socioambiental/agenda-21</vt:lpwstr>
      </vt:variant>
      <vt:variant>
        <vt:lpwstr/>
      </vt:variant>
      <vt:variant>
        <vt:i4>6357105</vt:i4>
      </vt:variant>
      <vt:variant>
        <vt:i4>12</vt:i4>
      </vt:variant>
      <vt:variant>
        <vt:i4>0</vt:i4>
      </vt:variant>
      <vt:variant>
        <vt:i4>5</vt:i4>
      </vt:variant>
      <vt:variant>
        <vt:lpwstr>http://www.akatu.org.br/Temas/Consumo-Consciente/Posts/Economia-de-energia-influencia-na-compra-de-imoveis-diz-pesquisa</vt:lpwstr>
      </vt:variant>
      <vt:variant>
        <vt:lpwstr>sthash.qcDvuLjn.dpuf</vt:lpwstr>
      </vt:variant>
      <vt:variant>
        <vt:i4>4128822</vt:i4>
      </vt:variant>
      <vt:variant>
        <vt:i4>9</vt:i4>
      </vt:variant>
      <vt:variant>
        <vt:i4>0</vt:i4>
      </vt:variant>
      <vt:variant>
        <vt:i4>5</vt:i4>
      </vt:variant>
      <vt:variant>
        <vt:lpwstr>http://www.cimentoitambe.com.br/category/gestao/mercado-da-construcao/</vt:lpwstr>
      </vt:variant>
      <vt:variant>
        <vt:lpwstr/>
      </vt:variant>
      <vt:variant>
        <vt:i4>5439500</vt:i4>
      </vt:variant>
      <vt:variant>
        <vt:i4>6</vt:i4>
      </vt:variant>
      <vt:variant>
        <vt:i4>0</vt:i4>
      </vt:variant>
      <vt:variant>
        <vt:i4>5</vt:i4>
      </vt:variant>
      <vt:variant>
        <vt:lpwstr>http://www.cimentoitambe.com.br/category/gestao/</vt:lpwstr>
      </vt:variant>
      <vt:variant>
        <vt:lpwstr/>
      </vt:variant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http://www.cimentoitambe.com.br/category/gestao/financas/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mailto:feautran@hotmail.com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http://www.inpes-ce.com.br/noticias/139-imoveis-sustentaveis-sao-nova-opcao-para-o-nordeste.html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Valentini</dc:creator>
  <cp:keywords/>
  <cp:lastModifiedBy>Daniel Falcão</cp:lastModifiedBy>
  <cp:revision>2</cp:revision>
  <cp:lastPrinted>2014-09-29T03:31:00Z</cp:lastPrinted>
  <dcterms:created xsi:type="dcterms:W3CDTF">2015-06-24T20:46:00Z</dcterms:created>
  <dcterms:modified xsi:type="dcterms:W3CDTF">2015-06-24T20:46:00Z</dcterms:modified>
</cp:coreProperties>
</file>